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FE" w:rsidRDefault="00745BFE" w:rsidP="002A3C3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Programação dos 45 anos </w:t>
      </w:r>
      <w:r w:rsidR="00C766EF">
        <w:rPr>
          <w:sz w:val="24"/>
          <w:szCs w:val="24"/>
        </w:rPr>
        <w:t>da UFMG – Montes Claros</w:t>
      </w:r>
    </w:p>
    <w:tbl>
      <w:tblPr>
        <w:tblStyle w:val="Tabelacomgrade"/>
        <w:tblW w:w="0" w:type="auto"/>
        <w:tblInd w:w="-743" w:type="dxa"/>
        <w:tblLook w:val="04A0"/>
      </w:tblPr>
      <w:tblGrid>
        <w:gridCol w:w="2127"/>
        <w:gridCol w:w="4394"/>
        <w:gridCol w:w="2866"/>
      </w:tblGrid>
      <w:tr w:rsidR="00745BFE" w:rsidTr="005A1B89">
        <w:tc>
          <w:tcPr>
            <w:tcW w:w="2127" w:type="dxa"/>
          </w:tcPr>
          <w:p w:rsidR="00745BFE" w:rsidRPr="00D01222" w:rsidRDefault="00745BFE" w:rsidP="002A3C34">
            <w:pPr>
              <w:jc w:val="center"/>
              <w:rPr>
                <w:i/>
                <w:sz w:val="24"/>
                <w:szCs w:val="24"/>
              </w:rPr>
            </w:pPr>
            <w:r w:rsidRPr="00D01222">
              <w:rPr>
                <w:i/>
                <w:sz w:val="24"/>
                <w:szCs w:val="24"/>
              </w:rPr>
              <w:t xml:space="preserve">HORA </w:t>
            </w:r>
          </w:p>
        </w:tc>
        <w:tc>
          <w:tcPr>
            <w:tcW w:w="4394" w:type="dxa"/>
          </w:tcPr>
          <w:p w:rsidR="00745BFE" w:rsidRPr="00D01222" w:rsidRDefault="00745BFE" w:rsidP="002A3C34">
            <w:pPr>
              <w:jc w:val="center"/>
              <w:rPr>
                <w:i/>
                <w:sz w:val="24"/>
                <w:szCs w:val="24"/>
              </w:rPr>
            </w:pPr>
            <w:r w:rsidRPr="00D01222">
              <w:rPr>
                <w:i/>
                <w:sz w:val="24"/>
                <w:szCs w:val="24"/>
              </w:rPr>
              <w:t>ATIVIDADE</w:t>
            </w:r>
          </w:p>
        </w:tc>
        <w:tc>
          <w:tcPr>
            <w:tcW w:w="2866" w:type="dxa"/>
          </w:tcPr>
          <w:p w:rsidR="00745BFE" w:rsidRPr="00D01222" w:rsidRDefault="00745BFE" w:rsidP="002A3C34">
            <w:pPr>
              <w:jc w:val="center"/>
              <w:rPr>
                <w:i/>
                <w:sz w:val="24"/>
                <w:szCs w:val="24"/>
              </w:rPr>
            </w:pPr>
            <w:r w:rsidRPr="00D01222">
              <w:rPr>
                <w:i/>
                <w:sz w:val="24"/>
                <w:szCs w:val="24"/>
              </w:rPr>
              <w:t>LOCAL</w:t>
            </w:r>
          </w:p>
        </w:tc>
      </w:tr>
      <w:tr w:rsidR="00745BFE" w:rsidTr="005A1B89">
        <w:tc>
          <w:tcPr>
            <w:tcW w:w="2127" w:type="dxa"/>
          </w:tcPr>
          <w:p w:rsidR="00745BFE" w:rsidRPr="00D01222" w:rsidRDefault="007E3D70" w:rsidP="00562B0E">
            <w:pPr>
              <w:jc w:val="center"/>
              <w:rPr>
                <w:i/>
                <w:sz w:val="24"/>
                <w:szCs w:val="24"/>
              </w:rPr>
            </w:pPr>
            <w:r w:rsidRPr="00D01222">
              <w:rPr>
                <w:i/>
                <w:sz w:val="24"/>
                <w:szCs w:val="24"/>
              </w:rPr>
              <w:t>9</w:t>
            </w:r>
            <w:r w:rsidR="00562B0E">
              <w:rPr>
                <w:i/>
                <w:sz w:val="24"/>
                <w:szCs w:val="24"/>
              </w:rPr>
              <w:t>h</w:t>
            </w:r>
          </w:p>
        </w:tc>
        <w:tc>
          <w:tcPr>
            <w:tcW w:w="4394" w:type="dxa"/>
          </w:tcPr>
          <w:p w:rsidR="007E3D70" w:rsidRPr="00D01222" w:rsidRDefault="007E3D70" w:rsidP="007E3D70">
            <w:pPr>
              <w:jc w:val="center"/>
              <w:rPr>
                <w:i/>
                <w:sz w:val="24"/>
                <w:szCs w:val="24"/>
              </w:rPr>
            </w:pPr>
            <w:r w:rsidRPr="00D01222">
              <w:rPr>
                <w:i/>
                <w:sz w:val="24"/>
                <w:szCs w:val="24"/>
              </w:rPr>
              <w:t>Abertura com o Reitor</w:t>
            </w:r>
          </w:p>
          <w:p w:rsidR="00745BFE" w:rsidRPr="00D01222" w:rsidRDefault="007E3D70" w:rsidP="007E3D70">
            <w:pPr>
              <w:jc w:val="center"/>
              <w:rPr>
                <w:i/>
                <w:sz w:val="24"/>
                <w:szCs w:val="24"/>
              </w:rPr>
            </w:pPr>
            <w:r w:rsidRPr="00D01222">
              <w:rPr>
                <w:i/>
                <w:sz w:val="24"/>
                <w:szCs w:val="24"/>
              </w:rPr>
              <w:t xml:space="preserve"> Banda de música </w:t>
            </w:r>
            <w:r w:rsidR="00E63A97" w:rsidRPr="00D01222">
              <w:rPr>
                <w:i/>
                <w:sz w:val="24"/>
                <w:szCs w:val="24"/>
              </w:rPr>
              <w:t>hino e hasteamento de bandeiras</w:t>
            </w:r>
          </w:p>
          <w:p w:rsidR="00E63A97" w:rsidRPr="00D01222" w:rsidRDefault="00E63A97" w:rsidP="007E3D70">
            <w:pPr>
              <w:jc w:val="center"/>
              <w:rPr>
                <w:i/>
                <w:sz w:val="24"/>
                <w:szCs w:val="24"/>
              </w:rPr>
            </w:pPr>
            <w:r w:rsidRPr="00D01222">
              <w:rPr>
                <w:i/>
                <w:sz w:val="24"/>
                <w:szCs w:val="24"/>
              </w:rPr>
              <w:t>Som, microfone e caixas de som.</w:t>
            </w:r>
          </w:p>
        </w:tc>
        <w:tc>
          <w:tcPr>
            <w:tcW w:w="2866" w:type="dxa"/>
          </w:tcPr>
          <w:p w:rsidR="00745BFE" w:rsidRPr="00D01222" w:rsidRDefault="00E63A97" w:rsidP="002A3C34">
            <w:pPr>
              <w:jc w:val="center"/>
              <w:rPr>
                <w:i/>
                <w:sz w:val="24"/>
                <w:szCs w:val="24"/>
              </w:rPr>
            </w:pPr>
            <w:r w:rsidRPr="00D01222">
              <w:rPr>
                <w:i/>
                <w:sz w:val="24"/>
                <w:szCs w:val="24"/>
              </w:rPr>
              <w:t>Entrada do Bloco A, perto das bandeiras</w:t>
            </w:r>
          </w:p>
          <w:p w:rsidR="00E63A97" w:rsidRPr="00D01222" w:rsidRDefault="00E63A97" w:rsidP="002A3C34">
            <w:pPr>
              <w:jc w:val="center"/>
              <w:rPr>
                <w:i/>
                <w:sz w:val="24"/>
                <w:szCs w:val="24"/>
              </w:rPr>
            </w:pPr>
            <w:r w:rsidRPr="00D01222">
              <w:rPr>
                <w:i/>
                <w:sz w:val="24"/>
                <w:szCs w:val="24"/>
              </w:rPr>
              <w:t>Em caso de chuva, todos no bloco A – Hall de entrada e corredores</w:t>
            </w:r>
          </w:p>
        </w:tc>
      </w:tr>
      <w:tr w:rsidR="00745BFE" w:rsidTr="005A1B89">
        <w:tc>
          <w:tcPr>
            <w:tcW w:w="2127" w:type="dxa"/>
          </w:tcPr>
          <w:p w:rsidR="00745BFE" w:rsidRPr="00D01222" w:rsidRDefault="00E63A97" w:rsidP="00562B0E">
            <w:pPr>
              <w:jc w:val="center"/>
              <w:rPr>
                <w:i/>
                <w:sz w:val="24"/>
                <w:szCs w:val="24"/>
              </w:rPr>
            </w:pPr>
            <w:r w:rsidRPr="00D01222">
              <w:rPr>
                <w:i/>
                <w:sz w:val="24"/>
                <w:szCs w:val="24"/>
              </w:rPr>
              <w:t>9</w:t>
            </w:r>
            <w:r w:rsidR="00562B0E">
              <w:rPr>
                <w:i/>
                <w:sz w:val="24"/>
                <w:szCs w:val="24"/>
              </w:rPr>
              <w:t>h</w:t>
            </w:r>
            <w:r w:rsidRPr="00D01222"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745BFE" w:rsidRPr="00D01222" w:rsidRDefault="00E10EB7" w:rsidP="002A3C34">
            <w:pPr>
              <w:jc w:val="center"/>
              <w:rPr>
                <w:i/>
                <w:sz w:val="24"/>
                <w:szCs w:val="24"/>
              </w:rPr>
            </w:pPr>
            <w:r w:rsidRPr="00D01222">
              <w:rPr>
                <w:i/>
                <w:sz w:val="24"/>
                <w:szCs w:val="24"/>
              </w:rPr>
              <w:t>Deslocamento Auditório do ICA/UFMG</w:t>
            </w:r>
          </w:p>
        </w:tc>
        <w:tc>
          <w:tcPr>
            <w:tcW w:w="2866" w:type="dxa"/>
          </w:tcPr>
          <w:p w:rsidR="00745BFE" w:rsidRPr="00D01222" w:rsidRDefault="00745BFE" w:rsidP="002A3C3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10EB7" w:rsidTr="005A1B89">
        <w:tc>
          <w:tcPr>
            <w:tcW w:w="2127" w:type="dxa"/>
          </w:tcPr>
          <w:p w:rsidR="00E10EB7" w:rsidRPr="00D01222" w:rsidRDefault="00E10EB7" w:rsidP="00E10EB7">
            <w:pPr>
              <w:jc w:val="center"/>
              <w:rPr>
                <w:i/>
                <w:sz w:val="24"/>
                <w:szCs w:val="24"/>
              </w:rPr>
            </w:pPr>
            <w:r w:rsidRPr="00D01222">
              <w:rPr>
                <w:i/>
                <w:sz w:val="24"/>
                <w:szCs w:val="24"/>
              </w:rPr>
              <w:t xml:space="preserve">9h45 </w:t>
            </w:r>
          </w:p>
          <w:p w:rsidR="00E10EB7" w:rsidRPr="00D01222" w:rsidRDefault="00E10EB7" w:rsidP="00E10EB7">
            <w:pPr>
              <w:jc w:val="center"/>
              <w:rPr>
                <w:i/>
                <w:sz w:val="24"/>
                <w:szCs w:val="24"/>
              </w:rPr>
            </w:pPr>
          </w:p>
          <w:p w:rsidR="00E10EB7" w:rsidRPr="00D01222" w:rsidRDefault="00E10EB7" w:rsidP="00562B0E">
            <w:pPr>
              <w:jc w:val="center"/>
              <w:rPr>
                <w:i/>
                <w:sz w:val="24"/>
                <w:szCs w:val="24"/>
              </w:rPr>
            </w:pPr>
            <w:r w:rsidRPr="00D01222">
              <w:rPr>
                <w:i/>
                <w:sz w:val="24"/>
                <w:szCs w:val="24"/>
              </w:rPr>
              <w:t>10h4</w:t>
            </w:r>
            <w:r w:rsidR="00562B0E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10EB7" w:rsidRPr="00D01222" w:rsidRDefault="00E10EB7" w:rsidP="00562B0E">
            <w:pPr>
              <w:jc w:val="center"/>
              <w:rPr>
                <w:i/>
                <w:sz w:val="24"/>
                <w:szCs w:val="24"/>
              </w:rPr>
            </w:pPr>
            <w:r w:rsidRPr="00D01222">
              <w:rPr>
                <w:i/>
                <w:sz w:val="24"/>
                <w:szCs w:val="24"/>
              </w:rPr>
              <w:t>Abertura com o Reitor</w:t>
            </w:r>
          </w:p>
          <w:p w:rsidR="00E10EB7" w:rsidRPr="00D01222" w:rsidRDefault="00E10EB7" w:rsidP="00562B0E">
            <w:pPr>
              <w:jc w:val="center"/>
              <w:rPr>
                <w:i/>
                <w:sz w:val="24"/>
                <w:szCs w:val="24"/>
              </w:rPr>
            </w:pPr>
            <w:r w:rsidRPr="00D01222">
              <w:rPr>
                <w:i/>
                <w:sz w:val="24"/>
                <w:szCs w:val="24"/>
              </w:rPr>
              <w:t>Palavras do diretor e do prefeito.</w:t>
            </w:r>
          </w:p>
          <w:p w:rsidR="00E10EB7" w:rsidRPr="00D01222" w:rsidRDefault="00E10EB7" w:rsidP="00562B0E">
            <w:pPr>
              <w:jc w:val="center"/>
              <w:rPr>
                <w:i/>
                <w:sz w:val="24"/>
                <w:szCs w:val="24"/>
              </w:rPr>
            </w:pPr>
            <w:r w:rsidRPr="00D01222">
              <w:rPr>
                <w:i/>
                <w:sz w:val="24"/>
                <w:szCs w:val="24"/>
              </w:rPr>
              <w:t>Lançamento da marca dos 45 anos – selo e carimbo</w:t>
            </w:r>
          </w:p>
          <w:p w:rsidR="00E10EB7" w:rsidRPr="00D01222" w:rsidRDefault="00E10EB7" w:rsidP="00562B0E">
            <w:pPr>
              <w:jc w:val="center"/>
              <w:rPr>
                <w:i/>
                <w:sz w:val="24"/>
                <w:szCs w:val="24"/>
              </w:rPr>
            </w:pPr>
            <w:r w:rsidRPr="00D01222">
              <w:rPr>
                <w:i/>
                <w:sz w:val="24"/>
                <w:szCs w:val="24"/>
              </w:rPr>
              <w:t>Vídeo institucional comemorativo dos 45 anos</w:t>
            </w:r>
          </w:p>
          <w:p w:rsidR="00E10EB7" w:rsidRPr="00D01222" w:rsidRDefault="00E10EB7" w:rsidP="00562B0E">
            <w:pPr>
              <w:jc w:val="center"/>
              <w:rPr>
                <w:i/>
                <w:sz w:val="24"/>
                <w:szCs w:val="24"/>
              </w:rPr>
            </w:pPr>
          </w:p>
          <w:p w:rsidR="00E10EB7" w:rsidRPr="00D01222" w:rsidRDefault="00E10EB7" w:rsidP="00562B0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E10EB7" w:rsidRPr="00D01222" w:rsidRDefault="00E10EB7" w:rsidP="002A3C34">
            <w:pPr>
              <w:jc w:val="center"/>
              <w:rPr>
                <w:i/>
                <w:sz w:val="24"/>
                <w:szCs w:val="24"/>
              </w:rPr>
            </w:pPr>
            <w:r w:rsidRPr="00D01222">
              <w:rPr>
                <w:i/>
                <w:sz w:val="24"/>
                <w:szCs w:val="24"/>
              </w:rPr>
              <w:t>Auditório do ICA/UFMG</w:t>
            </w:r>
          </w:p>
        </w:tc>
      </w:tr>
      <w:tr w:rsidR="00E10EB7" w:rsidTr="005A1B89">
        <w:tc>
          <w:tcPr>
            <w:tcW w:w="2127" w:type="dxa"/>
          </w:tcPr>
          <w:p w:rsidR="00E10EB7" w:rsidRPr="00D01222" w:rsidRDefault="00E10EB7" w:rsidP="002A3C34">
            <w:pPr>
              <w:jc w:val="center"/>
              <w:rPr>
                <w:i/>
                <w:sz w:val="24"/>
                <w:szCs w:val="24"/>
              </w:rPr>
            </w:pPr>
            <w:r w:rsidRPr="00D01222">
              <w:rPr>
                <w:i/>
                <w:sz w:val="24"/>
                <w:szCs w:val="24"/>
              </w:rPr>
              <w:t xml:space="preserve">11h </w:t>
            </w:r>
          </w:p>
        </w:tc>
        <w:tc>
          <w:tcPr>
            <w:tcW w:w="4394" w:type="dxa"/>
          </w:tcPr>
          <w:p w:rsidR="00E10EB7" w:rsidRPr="00D01222" w:rsidRDefault="00A1226A" w:rsidP="000B7CDA">
            <w:pPr>
              <w:jc w:val="center"/>
              <w:rPr>
                <w:i/>
                <w:sz w:val="24"/>
                <w:szCs w:val="24"/>
              </w:rPr>
            </w:pPr>
            <w:r w:rsidRPr="00D01222">
              <w:rPr>
                <w:i/>
                <w:sz w:val="24"/>
                <w:szCs w:val="24"/>
              </w:rPr>
              <w:t>Fechamento da cápsula do tempo</w:t>
            </w:r>
          </w:p>
          <w:p w:rsidR="00A1226A" w:rsidRPr="00D01222" w:rsidRDefault="00A1226A" w:rsidP="000B7CD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E10EB7" w:rsidRPr="00D01222" w:rsidRDefault="00F76227" w:rsidP="002A3C34">
            <w:pPr>
              <w:jc w:val="center"/>
              <w:rPr>
                <w:i/>
                <w:sz w:val="24"/>
                <w:szCs w:val="24"/>
              </w:rPr>
            </w:pPr>
            <w:r w:rsidRPr="00D01222">
              <w:rPr>
                <w:i/>
                <w:sz w:val="24"/>
                <w:szCs w:val="24"/>
              </w:rPr>
              <w:t>Bloco</w:t>
            </w:r>
            <w:r w:rsidR="00AE608E" w:rsidRPr="00D01222">
              <w:rPr>
                <w:i/>
                <w:sz w:val="24"/>
                <w:szCs w:val="24"/>
              </w:rPr>
              <w:t xml:space="preserve"> A – Hall de entrada e corredores</w:t>
            </w:r>
          </w:p>
        </w:tc>
      </w:tr>
      <w:tr w:rsidR="00AE608E" w:rsidTr="005A1B89">
        <w:tc>
          <w:tcPr>
            <w:tcW w:w="2127" w:type="dxa"/>
          </w:tcPr>
          <w:p w:rsidR="005A1B89" w:rsidRPr="00D01222" w:rsidRDefault="005A1B89" w:rsidP="00562B0E">
            <w:pPr>
              <w:jc w:val="center"/>
              <w:rPr>
                <w:i/>
                <w:sz w:val="24"/>
                <w:szCs w:val="24"/>
              </w:rPr>
            </w:pPr>
            <w:r w:rsidRPr="00D01222">
              <w:rPr>
                <w:i/>
                <w:sz w:val="24"/>
                <w:szCs w:val="24"/>
              </w:rPr>
              <w:t>11h45 às 13h30</w:t>
            </w:r>
          </w:p>
        </w:tc>
        <w:tc>
          <w:tcPr>
            <w:tcW w:w="4394" w:type="dxa"/>
          </w:tcPr>
          <w:p w:rsidR="00AE608E" w:rsidRPr="00D01222" w:rsidRDefault="00F76227" w:rsidP="000B7CDA">
            <w:pPr>
              <w:jc w:val="center"/>
              <w:rPr>
                <w:i/>
                <w:sz w:val="24"/>
                <w:szCs w:val="24"/>
              </w:rPr>
            </w:pPr>
            <w:r w:rsidRPr="00D01222">
              <w:rPr>
                <w:i/>
                <w:sz w:val="24"/>
                <w:szCs w:val="24"/>
              </w:rPr>
              <w:t xml:space="preserve">Almoço </w:t>
            </w:r>
          </w:p>
        </w:tc>
        <w:tc>
          <w:tcPr>
            <w:tcW w:w="2866" w:type="dxa"/>
          </w:tcPr>
          <w:p w:rsidR="00AE608E" w:rsidRPr="00D01222" w:rsidRDefault="00D77E35" w:rsidP="00F7622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Restaurante </w:t>
            </w:r>
            <w:r w:rsidR="007A23FD">
              <w:rPr>
                <w:i/>
                <w:sz w:val="24"/>
                <w:szCs w:val="24"/>
              </w:rPr>
              <w:t>Externo ao Campus</w:t>
            </w:r>
          </w:p>
        </w:tc>
      </w:tr>
      <w:tr w:rsidR="00F76227" w:rsidTr="005A1B89">
        <w:tc>
          <w:tcPr>
            <w:tcW w:w="2127" w:type="dxa"/>
          </w:tcPr>
          <w:p w:rsidR="00F76227" w:rsidRPr="00D01222" w:rsidRDefault="00F76227" w:rsidP="005A1B89">
            <w:pPr>
              <w:jc w:val="center"/>
              <w:rPr>
                <w:i/>
                <w:sz w:val="24"/>
                <w:szCs w:val="24"/>
              </w:rPr>
            </w:pPr>
            <w:r w:rsidRPr="00D01222">
              <w:rPr>
                <w:i/>
                <w:sz w:val="24"/>
                <w:szCs w:val="24"/>
              </w:rPr>
              <w:t>14h</w:t>
            </w:r>
          </w:p>
        </w:tc>
        <w:tc>
          <w:tcPr>
            <w:tcW w:w="4394" w:type="dxa"/>
          </w:tcPr>
          <w:p w:rsidR="00F76227" w:rsidRPr="00D01222" w:rsidRDefault="00F76227" w:rsidP="000B7CDA">
            <w:pPr>
              <w:jc w:val="center"/>
              <w:rPr>
                <w:i/>
                <w:sz w:val="24"/>
                <w:szCs w:val="24"/>
              </w:rPr>
            </w:pPr>
            <w:r w:rsidRPr="00D01222">
              <w:rPr>
                <w:i/>
                <w:sz w:val="24"/>
                <w:szCs w:val="24"/>
              </w:rPr>
              <w:t>Descerramento de placas comemorativas</w:t>
            </w:r>
          </w:p>
          <w:p w:rsidR="00F76227" w:rsidRPr="00D01222" w:rsidRDefault="00F76227" w:rsidP="00F76227">
            <w:pPr>
              <w:pStyle w:val="PargrafodaLista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D01222">
              <w:rPr>
                <w:i/>
                <w:sz w:val="24"/>
                <w:szCs w:val="24"/>
              </w:rPr>
              <w:t>Cápsula do tempo</w:t>
            </w:r>
          </w:p>
          <w:p w:rsidR="00F76227" w:rsidRPr="00D01222" w:rsidRDefault="00F76227" w:rsidP="00F76227">
            <w:pPr>
              <w:pStyle w:val="PargrafodaLista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D01222">
              <w:rPr>
                <w:i/>
                <w:sz w:val="24"/>
                <w:szCs w:val="24"/>
              </w:rPr>
              <w:t>CAAD</w:t>
            </w:r>
          </w:p>
          <w:p w:rsidR="00F76227" w:rsidRPr="00D01222" w:rsidRDefault="00F76227" w:rsidP="00F76227">
            <w:pPr>
              <w:pStyle w:val="PargrafodaLista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D01222">
              <w:rPr>
                <w:i/>
                <w:sz w:val="24"/>
                <w:szCs w:val="24"/>
              </w:rPr>
              <w:t>Pedras fundamentais – Floresta</w:t>
            </w:r>
          </w:p>
          <w:p w:rsidR="00F76227" w:rsidRPr="00D01222" w:rsidRDefault="00F76227" w:rsidP="00F76227">
            <w:pPr>
              <w:pStyle w:val="PargrafodaLista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D01222">
              <w:rPr>
                <w:i/>
                <w:sz w:val="24"/>
                <w:szCs w:val="24"/>
              </w:rPr>
              <w:t>Engenharia Agrícola e Ambiental</w:t>
            </w:r>
          </w:p>
        </w:tc>
        <w:tc>
          <w:tcPr>
            <w:tcW w:w="2866" w:type="dxa"/>
          </w:tcPr>
          <w:p w:rsidR="00F76227" w:rsidRPr="00D01222" w:rsidRDefault="00F76227" w:rsidP="00F76227">
            <w:pPr>
              <w:jc w:val="center"/>
              <w:rPr>
                <w:i/>
                <w:sz w:val="24"/>
                <w:szCs w:val="24"/>
              </w:rPr>
            </w:pPr>
            <w:r w:rsidRPr="00D01222">
              <w:rPr>
                <w:i/>
                <w:sz w:val="24"/>
                <w:szCs w:val="24"/>
              </w:rPr>
              <w:t>CAAD</w:t>
            </w:r>
          </w:p>
          <w:p w:rsidR="00F76227" w:rsidRPr="00D01222" w:rsidRDefault="00F76227" w:rsidP="00F7622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76227" w:rsidTr="005A1B89">
        <w:tc>
          <w:tcPr>
            <w:tcW w:w="2127" w:type="dxa"/>
          </w:tcPr>
          <w:p w:rsidR="00F76227" w:rsidRPr="00D01222" w:rsidRDefault="00F76227" w:rsidP="00562B0E">
            <w:pPr>
              <w:jc w:val="center"/>
              <w:rPr>
                <w:i/>
                <w:sz w:val="24"/>
                <w:szCs w:val="24"/>
              </w:rPr>
            </w:pPr>
            <w:r w:rsidRPr="00D01222">
              <w:rPr>
                <w:i/>
                <w:sz w:val="24"/>
                <w:szCs w:val="24"/>
              </w:rPr>
              <w:t>14h30</w:t>
            </w:r>
          </w:p>
        </w:tc>
        <w:tc>
          <w:tcPr>
            <w:tcW w:w="4394" w:type="dxa"/>
          </w:tcPr>
          <w:p w:rsidR="00F76227" w:rsidRPr="00D01222" w:rsidRDefault="00F76227" w:rsidP="00F76227">
            <w:pPr>
              <w:jc w:val="center"/>
              <w:rPr>
                <w:i/>
                <w:sz w:val="24"/>
                <w:szCs w:val="24"/>
              </w:rPr>
            </w:pPr>
            <w:r w:rsidRPr="00D01222">
              <w:rPr>
                <w:i/>
                <w:sz w:val="24"/>
                <w:szCs w:val="24"/>
              </w:rPr>
              <w:t>Descerramento de placas comemorativas</w:t>
            </w:r>
          </w:p>
          <w:p w:rsidR="00F76227" w:rsidRPr="00D01222" w:rsidRDefault="00F76227" w:rsidP="00F76227">
            <w:pPr>
              <w:pStyle w:val="PargrafodaLista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D01222">
              <w:rPr>
                <w:i/>
                <w:sz w:val="24"/>
                <w:szCs w:val="24"/>
              </w:rPr>
              <w:t>CPCA</w:t>
            </w:r>
          </w:p>
        </w:tc>
        <w:tc>
          <w:tcPr>
            <w:tcW w:w="2866" w:type="dxa"/>
          </w:tcPr>
          <w:p w:rsidR="00F76227" w:rsidRPr="00D01222" w:rsidRDefault="00F76227" w:rsidP="00F76227">
            <w:pPr>
              <w:jc w:val="center"/>
              <w:rPr>
                <w:i/>
                <w:sz w:val="24"/>
                <w:szCs w:val="24"/>
              </w:rPr>
            </w:pPr>
            <w:r w:rsidRPr="00D01222">
              <w:rPr>
                <w:i/>
                <w:sz w:val="24"/>
                <w:szCs w:val="24"/>
              </w:rPr>
              <w:t>CPCA – perto guarita</w:t>
            </w:r>
          </w:p>
        </w:tc>
      </w:tr>
      <w:tr w:rsidR="00F76227" w:rsidTr="005A1B89">
        <w:tc>
          <w:tcPr>
            <w:tcW w:w="2127" w:type="dxa"/>
          </w:tcPr>
          <w:p w:rsidR="00F76227" w:rsidRPr="00D01222" w:rsidRDefault="00F02C2A" w:rsidP="00562B0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  <w:r w:rsidR="00F76227" w:rsidRPr="00D01222">
              <w:rPr>
                <w:i/>
                <w:sz w:val="24"/>
                <w:szCs w:val="24"/>
              </w:rPr>
              <w:t>h</w:t>
            </w:r>
          </w:p>
        </w:tc>
        <w:tc>
          <w:tcPr>
            <w:tcW w:w="4394" w:type="dxa"/>
          </w:tcPr>
          <w:p w:rsidR="00F76227" w:rsidRPr="00D01222" w:rsidRDefault="00F76227" w:rsidP="00F76227">
            <w:pPr>
              <w:jc w:val="center"/>
              <w:rPr>
                <w:i/>
                <w:sz w:val="24"/>
                <w:szCs w:val="24"/>
              </w:rPr>
            </w:pPr>
            <w:r w:rsidRPr="00D01222">
              <w:rPr>
                <w:i/>
                <w:sz w:val="24"/>
                <w:szCs w:val="24"/>
              </w:rPr>
              <w:t>Descerramento de placas comemorativas</w:t>
            </w:r>
          </w:p>
          <w:p w:rsidR="00F76227" w:rsidRPr="00D01222" w:rsidRDefault="00F76227" w:rsidP="00F76227">
            <w:pPr>
              <w:pStyle w:val="PargrafodaLista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D01222">
              <w:rPr>
                <w:i/>
                <w:sz w:val="24"/>
                <w:szCs w:val="24"/>
              </w:rPr>
              <w:t>Áreas verdes</w:t>
            </w:r>
          </w:p>
        </w:tc>
        <w:tc>
          <w:tcPr>
            <w:tcW w:w="2866" w:type="dxa"/>
          </w:tcPr>
          <w:p w:rsidR="00F76227" w:rsidRPr="00D01222" w:rsidRDefault="00F76227" w:rsidP="00F76227">
            <w:pPr>
              <w:jc w:val="center"/>
              <w:rPr>
                <w:i/>
                <w:sz w:val="24"/>
                <w:szCs w:val="24"/>
              </w:rPr>
            </w:pPr>
            <w:r w:rsidRPr="00D01222">
              <w:rPr>
                <w:i/>
                <w:sz w:val="24"/>
                <w:szCs w:val="24"/>
              </w:rPr>
              <w:t>Perto cantina – mesas</w:t>
            </w:r>
          </w:p>
        </w:tc>
      </w:tr>
      <w:tr w:rsidR="00F76227" w:rsidTr="005A1B89">
        <w:tc>
          <w:tcPr>
            <w:tcW w:w="2127" w:type="dxa"/>
          </w:tcPr>
          <w:p w:rsidR="00F76227" w:rsidRPr="00D01222" w:rsidRDefault="00F76227" w:rsidP="00562B0E">
            <w:pPr>
              <w:jc w:val="center"/>
              <w:rPr>
                <w:i/>
                <w:sz w:val="24"/>
                <w:szCs w:val="24"/>
              </w:rPr>
            </w:pPr>
            <w:r w:rsidRPr="00D01222">
              <w:rPr>
                <w:i/>
                <w:sz w:val="24"/>
                <w:szCs w:val="24"/>
              </w:rPr>
              <w:t>1</w:t>
            </w:r>
            <w:r w:rsidR="00F02C2A">
              <w:rPr>
                <w:i/>
                <w:sz w:val="24"/>
                <w:szCs w:val="24"/>
              </w:rPr>
              <w:t>5h15</w:t>
            </w:r>
            <w:r w:rsidRPr="00D01222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F76227" w:rsidRPr="00D01222" w:rsidRDefault="00F76227" w:rsidP="00F76227">
            <w:pPr>
              <w:jc w:val="center"/>
              <w:rPr>
                <w:i/>
                <w:sz w:val="24"/>
                <w:szCs w:val="24"/>
              </w:rPr>
            </w:pPr>
            <w:r w:rsidRPr="00D01222">
              <w:rPr>
                <w:i/>
                <w:sz w:val="24"/>
                <w:szCs w:val="24"/>
              </w:rPr>
              <w:t>Descerramento de placas comemorativas</w:t>
            </w:r>
          </w:p>
          <w:p w:rsidR="00F76227" w:rsidRPr="00D01222" w:rsidRDefault="00F76227" w:rsidP="00F76227">
            <w:pPr>
              <w:pStyle w:val="PargrafodaLista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D01222">
              <w:rPr>
                <w:i/>
                <w:sz w:val="24"/>
                <w:szCs w:val="24"/>
              </w:rPr>
              <w:t>Eixo pavimento asfalto</w:t>
            </w:r>
          </w:p>
        </w:tc>
        <w:tc>
          <w:tcPr>
            <w:tcW w:w="2866" w:type="dxa"/>
          </w:tcPr>
          <w:p w:rsidR="00F76227" w:rsidRPr="00D01222" w:rsidRDefault="00F76227" w:rsidP="00F76227">
            <w:pPr>
              <w:jc w:val="center"/>
              <w:rPr>
                <w:i/>
                <w:sz w:val="24"/>
                <w:szCs w:val="24"/>
              </w:rPr>
            </w:pPr>
            <w:r w:rsidRPr="00D01222">
              <w:rPr>
                <w:i/>
                <w:sz w:val="24"/>
                <w:szCs w:val="24"/>
              </w:rPr>
              <w:t>Perto da FUMP</w:t>
            </w:r>
          </w:p>
        </w:tc>
      </w:tr>
      <w:tr w:rsidR="00F76227" w:rsidTr="005A1B89">
        <w:tc>
          <w:tcPr>
            <w:tcW w:w="2127" w:type="dxa"/>
          </w:tcPr>
          <w:p w:rsidR="00F76227" w:rsidRPr="00D01222" w:rsidRDefault="00F76227" w:rsidP="00562B0E">
            <w:pPr>
              <w:jc w:val="center"/>
              <w:rPr>
                <w:i/>
                <w:sz w:val="24"/>
                <w:szCs w:val="24"/>
              </w:rPr>
            </w:pPr>
            <w:r w:rsidRPr="00D01222">
              <w:rPr>
                <w:i/>
                <w:sz w:val="24"/>
                <w:szCs w:val="24"/>
              </w:rPr>
              <w:t>15h</w:t>
            </w:r>
            <w:r w:rsidR="00F02C2A" w:rsidRPr="00D01222"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F76227" w:rsidRPr="00D01222" w:rsidRDefault="00F76227" w:rsidP="00F76227">
            <w:pPr>
              <w:jc w:val="center"/>
              <w:rPr>
                <w:i/>
                <w:sz w:val="24"/>
                <w:szCs w:val="24"/>
              </w:rPr>
            </w:pPr>
            <w:r w:rsidRPr="00D01222">
              <w:rPr>
                <w:i/>
                <w:sz w:val="24"/>
                <w:szCs w:val="24"/>
              </w:rPr>
              <w:t>Descerramento de placas comemorativas</w:t>
            </w:r>
          </w:p>
          <w:p w:rsidR="00F76227" w:rsidRPr="00D01222" w:rsidRDefault="00F76227" w:rsidP="00F76227">
            <w:pPr>
              <w:pStyle w:val="PargrafodaLista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D01222">
              <w:rPr>
                <w:i/>
                <w:sz w:val="24"/>
                <w:szCs w:val="24"/>
              </w:rPr>
              <w:t>UDITECAR</w:t>
            </w:r>
          </w:p>
        </w:tc>
        <w:tc>
          <w:tcPr>
            <w:tcW w:w="2866" w:type="dxa"/>
          </w:tcPr>
          <w:p w:rsidR="00F76227" w:rsidRPr="00D01222" w:rsidRDefault="00F76227" w:rsidP="00F76227">
            <w:pPr>
              <w:jc w:val="center"/>
              <w:rPr>
                <w:i/>
                <w:sz w:val="24"/>
                <w:szCs w:val="24"/>
              </w:rPr>
            </w:pPr>
            <w:r w:rsidRPr="00D01222">
              <w:rPr>
                <w:i/>
                <w:sz w:val="24"/>
                <w:szCs w:val="24"/>
              </w:rPr>
              <w:t>Perto do Curral</w:t>
            </w:r>
          </w:p>
        </w:tc>
      </w:tr>
      <w:tr w:rsidR="00D01222" w:rsidTr="005A1B89">
        <w:tc>
          <w:tcPr>
            <w:tcW w:w="2127" w:type="dxa"/>
          </w:tcPr>
          <w:p w:rsidR="00D01222" w:rsidRDefault="00D01222" w:rsidP="00562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</w:t>
            </w:r>
            <w:r w:rsidR="007A23FD">
              <w:rPr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D01222" w:rsidRDefault="00D01222" w:rsidP="00F76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 cultural</w:t>
            </w:r>
            <w:r w:rsidR="007A23FD">
              <w:rPr>
                <w:sz w:val="24"/>
                <w:szCs w:val="24"/>
              </w:rPr>
              <w:t xml:space="preserve"> – Vitrine das Artes</w:t>
            </w:r>
          </w:p>
        </w:tc>
        <w:tc>
          <w:tcPr>
            <w:tcW w:w="2866" w:type="dxa"/>
          </w:tcPr>
          <w:p w:rsidR="00D01222" w:rsidRDefault="007A23FD" w:rsidP="00F76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do Campus</w:t>
            </w:r>
          </w:p>
        </w:tc>
      </w:tr>
    </w:tbl>
    <w:p w:rsidR="00D41D81" w:rsidRPr="00D41D81" w:rsidRDefault="00D41D81" w:rsidP="007A23FD">
      <w:pPr>
        <w:jc w:val="center"/>
        <w:rPr>
          <w:i/>
          <w:sz w:val="24"/>
          <w:szCs w:val="24"/>
        </w:rPr>
      </w:pPr>
    </w:p>
    <w:sectPr w:rsidR="00D41D81" w:rsidRPr="00D41D81" w:rsidSect="00266A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32A5C"/>
    <w:multiLevelType w:val="hybridMultilevel"/>
    <w:tmpl w:val="792E58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3C34"/>
    <w:rsid w:val="000B7CDA"/>
    <w:rsid w:val="00266A59"/>
    <w:rsid w:val="002A3C34"/>
    <w:rsid w:val="00562B0E"/>
    <w:rsid w:val="005A1B89"/>
    <w:rsid w:val="00702B36"/>
    <w:rsid w:val="00745BFE"/>
    <w:rsid w:val="00782E16"/>
    <w:rsid w:val="007A23FD"/>
    <w:rsid w:val="007E3D70"/>
    <w:rsid w:val="00997DB1"/>
    <w:rsid w:val="00A1226A"/>
    <w:rsid w:val="00AE608E"/>
    <w:rsid w:val="00B34626"/>
    <w:rsid w:val="00C766EF"/>
    <w:rsid w:val="00CD0DB6"/>
    <w:rsid w:val="00D01222"/>
    <w:rsid w:val="00D24317"/>
    <w:rsid w:val="00D41D81"/>
    <w:rsid w:val="00D77E35"/>
    <w:rsid w:val="00E10EB7"/>
    <w:rsid w:val="00E63A97"/>
    <w:rsid w:val="00F02C2A"/>
    <w:rsid w:val="00F7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A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5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76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cedecom</cp:lastModifiedBy>
  <cp:revision>20</cp:revision>
  <cp:lastPrinted>2013-09-18T13:33:00Z</cp:lastPrinted>
  <dcterms:created xsi:type="dcterms:W3CDTF">2013-09-18T13:13:00Z</dcterms:created>
  <dcterms:modified xsi:type="dcterms:W3CDTF">2013-10-10T13:28:00Z</dcterms:modified>
</cp:coreProperties>
</file>