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0" w:rsidRPr="00FB63FA" w:rsidRDefault="00EA43F0" w:rsidP="00EA43F0">
      <w:pPr>
        <w:pStyle w:val="CorpoA"/>
        <w:spacing w:line="360" w:lineRule="auto"/>
        <w:jc w:val="both"/>
        <w:rPr>
          <w:rFonts w:ascii="Times New Roman" w:hAnsi="Times New Roman" w:cs="Times New Roman"/>
          <w:b/>
          <w:color w:val="auto"/>
          <w:lang w:val="pt-BR"/>
        </w:rPr>
      </w:pPr>
      <w:r>
        <w:rPr>
          <w:rFonts w:ascii="Times New Roman" w:hAnsi="Times New Roman" w:cs="Times New Roman"/>
          <w:b/>
          <w:color w:val="auto"/>
          <w:lang w:val="pt-BR"/>
        </w:rPr>
        <w:t>3</w:t>
      </w:r>
      <w:bookmarkStart w:id="0" w:name="_GoBack"/>
      <w:bookmarkEnd w:id="0"/>
      <w:r w:rsidRPr="00FB63FA">
        <w:rPr>
          <w:rFonts w:ascii="Times New Roman" w:hAnsi="Times New Roman" w:cs="Times New Roman"/>
          <w:b/>
          <w:color w:val="auto"/>
          <w:lang w:val="pt-BR"/>
        </w:rPr>
        <w:t>.6 - ENSINO BÁSICO E PROFISSIONAL</w:t>
      </w:r>
    </w:p>
    <w:p w:rsidR="00EA43F0" w:rsidRPr="00FB63FA" w:rsidRDefault="00EA43F0" w:rsidP="00EA43F0">
      <w:pPr>
        <w:pStyle w:val="CorpoA"/>
        <w:spacing w:line="360" w:lineRule="auto"/>
        <w:jc w:val="both"/>
        <w:rPr>
          <w:rFonts w:ascii="Times New Roman" w:hAnsi="Times New Roman" w:cs="Times New Roman"/>
          <w:b/>
          <w:color w:val="auto"/>
          <w:lang w:val="pt-BR"/>
        </w:rPr>
      </w:pPr>
    </w:p>
    <w:p w:rsidR="00EA43F0" w:rsidRPr="00FB63FA" w:rsidRDefault="00EA43F0" w:rsidP="00EA43F0">
      <w:pPr>
        <w:pStyle w:val="CorpoA"/>
        <w:spacing w:line="360" w:lineRule="auto"/>
        <w:jc w:val="both"/>
        <w:rPr>
          <w:rFonts w:ascii="Times New Roman" w:hAnsi="Times New Roman" w:cs="Times New Roman"/>
          <w:color w:val="auto"/>
          <w:lang w:val="pt-BR"/>
        </w:rPr>
      </w:pP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FB63FA">
        <w:t>A Educação Básica e Técnica na UFMG é oferecida em três unidades especiais: Centro Pedagógico (CP), de Ensino Fundamental (EF); Colégio Técnico (</w:t>
      </w:r>
      <w:proofErr w:type="spellStart"/>
      <w:r w:rsidRPr="00FB63FA">
        <w:t>Coltec</w:t>
      </w:r>
      <w:proofErr w:type="spellEnd"/>
      <w:r w:rsidRPr="00FB63FA">
        <w:t>), responsável pelo Ensino Médio e Educação Profissional e Teatro Universitário (TU), que propicia educação profissional em artes cênicas, em nível médio.</w:t>
      </w:r>
    </w:p>
    <w:p w:rsidR="00EA43F0" w:rsidRPr="00FB63FA" w:rsidRDefault="00EA43F0" w:rsidP="00EA43F0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>A constituição da Escola de Educação Básica e Profissional, pela Resolução n</w:t>
      </w: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vertAlign w:val="superscript"/>
          <w:lang w:val="pt-BR"/>
        </w:rPr>
        <w:t>0</w:t>
      </w: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 xml:space="preserve"> 07/2007, de 3 de maio de 2007 do CEPE (Conselho de Ensino, Pesquisa e extensão), resultou de uma reflexão em relação à pertinência da oferta desse nível e modalidade de ensino na Universidade, especialmente no que concerne à integração entre ele e a Educação Superior. </w:t>
      </w:r>
    </w:p>
    <w:p w:rsidR="00EA43F0" w:rsidRPr="00FB63FA" w:rsidRDefault="00EA43F0" w:rsidP="00EA43F0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>Caracterizada como Unidade Especial, essa Escola é constituída por um Conselho Diretor, uma Diretoria, uma Coordenadoria Pedagógica da Educação Básica e uma Coordenadoria Pedagógica da Educação Profissional. O Conselho Diretor é composto por um Diretor-Geral e por um Vice-Diretor, pelo Diretor da Faculdade de Educação, pelos Diretores das Escolas que oferecem esse nível e modalidade de ensino, pelos Coordenadores das Coordenadorias Pedagógicas supramencionadas e por representantes de professores, de servidores técnico-administrativos em Educação e de alunos a ela vinculados.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u w:color="231F20"/>
        </w:rPr>
      </w:pPr>
      <w:r w:rsidRPr="00FB63FA">
        <w:t>Reunidas como Escola de Educação Básica e Profissional (</w:t>
      </w:r>
      <w:proofErr w:type="spellStart"/>
      <w:r w:rsidRPr="00FB63FA">
        <w:t>Ebap</w:t>
      </w:r>
      <w:proofErr w:type="spellEnd"/>
      <w:r w:rsidRPr="00FB63FA">
        <w:t xml:space="preserve">) da UFMG, elas têm como missão o ensino, junto ao desenvolvimento da pesquisa e extensão. Devido a essa especificidade, </w:t>
      </w:r>
      <w:r w:rsidRPr="00FB63FA">
        <w:rPr>
          <w:u w:color="231F20"/>
        </w:rPr>
        <w:t>além de atender à parte da demanda por escolarização nesse nível e modalidade de ensino</w:t>
      </w:r>
      <w:r w:rsidRPr="00FB63FA">
        <w:t>, os espaços de ensino são também campo de experimentação para a formação de professores para a Educação Básica e Profissional e local de produção teórica e metodológica referente a esse nível de ensino. P</w:t>
      </w:r>
      <w:r w:rsidRPr="00FB63FA">
        <w:rPr>
          <w:u w:color="231F20"/>
        </w:rPr>
        <w:t>ossibilita também a efetiva interação entre as Unidades Acadêmicas da UFMG e o sistema de Educação Básica e Profissional, a fim de contribuir para o aprimoramento e transformação desse sistema.</w:t>
      </w:r>
    </w:p>
    <w:p w:rsidR="00EA43F0" w:rsidRPr="00FB63FA" w:rsidRDefault="00EA43F0" w:rsidP="00EA43F0">
      <w:pPr>
        <w:pStyle w:val="parag2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  <w:r w:rsidRPr="00FB63FA">
        <w:t>A Portaria n</w:t>
      </w:r>
      <w:r w:rsidRPr="00FB63FA">
        <w:rPr>
          <w:vertAlign w:val="superscript"/>
        </w:rPr>
        <w:t>o</w:t>
      </w:r>
      <w:r w:rsidRPr="00FB63FA">
        <w:t xml:space="preserve"> 959 de 27 de setembro de 2013 do Ministério da Educação estabelece diretrizes e normas gerais para os Colégios de Aplicação (unidades de educação básica) vinculados às Universidades Federais. Esta portaria define a finalidade destes: desenvolver</w:t>
      </w:r>
      <w:r w:rsidRPr="00FB63FA">
        <w:rPr>
          <w:color w:val="333333"/>
          <w:bdr w:val="none" w:sz="0" w:space="0" w:color="auto" w:frame="1"/>
        </w:rPr>
        <w:t xml:space="preserve"> atividades de ensino, pesquisa e extensão com foco nas inovações pedagógicas e na formação docente. Em seu artigo 4º define diretrizes, </w:t>
      </w:r>
      <w:bookmarkStart w:id="1" w:name="4"/>
      <w:r w:rsidRPr="00FB63FA">
        <w:rPr>
          <w:color w:val="333333"/>
          <w:bdr w:val="none" w:sz="0" w:space="0" w:color="auto" w:frame="1"/>
        </w:rPr>
        <w:t xml:space="preserve">definindo-os </w:t>
      </w:r>
      <w:r w:rsidRPr="00FB63FA">
        <w:rPr>
          <w:color w:val="333333"/>
          <w:bdr w:val="none" w:sz="0" w:space="0" w:color="auto" w:frame="1"/>
        </w:rPr>
        <w:lastRenderedPageBreak/>
        <w:t>como espaço preferencial para a prática da formação de professor realizada pela Universidade, estando articulados com a participação institucional no Programa de Incentivo à Docência - PIBID e nos demais programas de apoio à formação de docentes</w:t>
      </w:r>
      <w:bookmarkEnd w:id="1"/>
      <w:r w:rsidRPr="00FB63FA">
        <w:rPr>
          <w:color w:val="333333"/>
          <w:bdr w:val="none" w:sz="0" w:space="0" w:color="auto" w:frame="1"/>
        </w:rPr>
        <w:t>.</w:t>
      </w:r>
    </w:p>
    <w:p w:rsidR="00EA43F0" w:rsidRPr="00FB63FA" w:rsidRDefault="00EA43F0" w:rsidP="00EA43F0">
      <w:pPr>
        <w:pStyle w:val="parag2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EA43F0" w:rsidRPr="00FB63FA" w:rsidRDefault="00EA43F0" w:rsidP="00EA43F0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>A atuação da UFMG nesse nível de ensino teve início em 1948, quando se criou o Ginásio de Aplicação – posteriormente denominado Colégio de Aplicação –, vinculado à Faculdade de Filosofia e voltado para a formação precípua de docentes para trabalharem na área que, hoje, corresponde a do Ensino Fundamental. Algum tempo depois, em 1952, foi fundado o Teatro Universitário, destinado à formação de atores em Nível Médio, e, em 1967, foi a vez do Colégio Técnico, criado em decorrência de convênio firmado entre o Brasil e o Reino</w:t>
      </w:r>
      <w:r w:rsidR="004400F4" w:rsidRPr="004400F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pict>
          <v:shape id="Freeform 74" o:spid="_x0000_s1026" style="position:absolute;left:0;text-align:left;margin-left:601.3pt;margin-top:754.1pt;width:20.6pt;height:40.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" path="m19979,l16370,266,12918,852,9728,1705,6799,2850,4289,4261,2249,5913,837,7724,52,9562,,11453r471,1811l1621,15021r1674,1652l5544,18138r2772,1278l11558,20455r3557,719l18776,21573r2824,27l21600,27,19979,xe" fillcolor="#5c8727" stroked="f">
            <v:path arrowok="t" o:connecttype="custom" o:connectlocs="241986,0;198274,6334;156463,20288;117826,40600;82350,67866;51949,101465;27240,140803;10138,183928;630,227695;0,272725;5705,315849;19634,357688;39909,397026;67149,431911;100724,462344;139991,487085;183073,504206;227416,513707;261620,514350;261620,643;241986,0" o:connectangles="0,0,0,0,0,0,0,0,0,0,0,0,0,0,0,0,0,0,0,0,0"/>
            <w10:wrap anchorx="page" anchory="page"/>
          </v:shape>
        </w:pict>
      </w:r>
      <w:r w:rsidR="004400F4" w:rsidRPr="004400F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pict>
          <v:line id="Line 75" o:spid="_x0000_s1028" style="position:absolute;left:0;text-align:left;z-index:251660288;visibility:visible;mso-wrap-distance-left:4.5pt;mso-wrap-distance-top:4.5pt;mso-wrap-distance-right:4.5pt;mso-wrap-distance-bottom:4.5pt;mso-position-horizontal-relative:page;mso-position-vertical-relative:page" from=".1pt,814.6pt" to="15.1pt,8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A48gEAALM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" strokeweight=".2pt">
            <w10:wrap anchorx="page" anchory="page"/>
          </v:line>
        </w:pict>
      </w:r>
      <w:r w:rsidR="004400F4" w:rsidRPr="004400F4"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  <w:pict>
          <v:line id="Line 76" o:spid="_x0000_s1027" style="position:absolute;left:0;text-align:left;z-index:251661312;visibility:visible;mso-wrap-distance-left:4.5pt;mso-wrap-distance-top:4.5pt;mso-wrap-distance-right:4.5pt;mso-wrap-distance-bottom:4.5pt;mso-position-horizontal-relative:page;mso-position-vertical-relative:page" from="622.4pt,814.6pt" to="637.4pt,814.6pt" strokeweight=".2pt">
            <w10:wrap anchorx="page" anchory="page"/>
          </v:line>
        </w:pict>
      </w: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 xml:space="preserve"> Unido e destinado à formação de técnicos em Nível Médio. </w:t>
      </w: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 esse Colégio agregou-se o Colégio Agrícola do Núcleo de Ciências Agrárias de Montes Claros, que foi incorporado à UFMG em 1968, tendo sido extinto em 1998. </w:t>
      </w:r>
      <w:r w:rsidRPr="00FB63FA">
        <w:rPr>
          <w:rFonts w:ascii="Times New Roman" w:hAnsi="Times New Roman" w:cs="Times New Roman"/>
          <w:color w:val="auto"/>
          <w:sz w:val="24"/>
          <w:szCs w:val="24"/>
          <w:u w:color="231F20"/>
          <w:lang w:val="pt-BR"/>
        </w:rPr>
        <w:t>Sob a denominação de Centro Pedagógico, em 1986, foram integrados o Colégio de Aplicação – com o nome de Escola Fundamental – e o Colégio Técnico, responsáveis pela oferta de cursos nos níveis Fundamental, Médio e Técnico.</w:t>
      </w:r>
    </w:p>
    <w:p w:rsidR="00EA43F0" w:rsidRPr="00FB63FA" w:rsidRDefault="00EA43F0" w:rsidP="00EA43F0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lang w:val="pt-BR"/>
        </w:rPr>
        <w:t>O Centro Pedagógico atende, presentemente, 469 alunos do ensino fundamental e mantém diversas ações no campo da formação inicial e continuada de professores</w:t>
      </w:r>
      <w:r>
        <w:rPr>
          <w:rFonts w:ascii="Times New Roman" w:hAnsi="Times New Roman" w:cs="Times New Roman"/>
          <w:sz w:val="24"/>
          <w:szCs w:val="24"/>
          <w:lang w:val="pt-BR"/>
        </w:rPr>
        <w:t>, com apoio da Pró-R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eitoria</w:t>
      </w:r>
      <w:r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de Graduação e de Extensão. O programa de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Bolsas de 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>Imersão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à Docência</w:t>
      </w:r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contribui para a formação de </w:t>
      </w:r>
      <w:proofErr w:type="spellStart"/>
      <w:r w:rsidRPr="00FB63FA">
        <w:rPr>
          <w:rFonts w:ascii="Times New Roman" w:hAnsi="Times New Roman" w:cs="Times New Roman"/>
          <w:sz w:val="24"/>
          <w:szCs w:val="24"/>
          <w:lang w:val="pt-BR"/>
        </w:rPr>
        <w:t>licenciandos</w:t>
      </w:r>
      <w:proofErr w:type="spellEnd"/>
      <w:r w:rsidRPr="00FB63FA">
        <w:rPr>
          <w:rFonts w:ascii="Times New Roman" w:hAnsi="Times New Roman" w:cs="Times New Roman"/>
          <w:sz w:val="24"/>
          <w:szCs w:val="24"/>
          <w:lang w:val="pt-BR"/>
        </w:rPr>
        <w:t xml:space="preserve"> das diversas graduações da UFMG, com base na vivência em sala de aula, durante 25 horas semanais, em turmas de ensino fundamental regular, sob orientação de um professor da unidade. O programa de Educação de Jovens e Adultos (EJA) envolve graduandos das diversas licenciaturas, com vistas à atuação nesse segmento, permitindo o contato efetivo com o fazer docente e a oportunidade de vivenciar práticas multidisciplinares de ensino, no curso de sua formação.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FB63FA">
        <w:t>O curso de pós-graduação lato sensu Residência Docente também focaliza a formação de professores, que cumprem formação continuada em perspectiva crítico-reflexiva. A utilização de novos recursos tecnológicos na prática docente é o foco do curso de Educação Digital 3.0, fruto de parceria com a Capes, que oferece 240 vagas para professores da Educação Básica.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FB63FA">
        <w:t>Além desses programas e cursos, o Centro Pedagógico (CP) recebe, por semestre, em média, 150 estudantes para realizar estágios curriculares que são requisitos para conclusão de suas licenciaturas, sob supervisão de professores da escola.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</w:pPr>
      <w:r w:rsidRPr="00FB63FA">
        <w:lastRenderedPageBreak/>
        <w:t>O CP adota o sorteio de vagas aberto a toda a comunidade de Belo Horizonte e da região metropolitana, para admissão dos estudantes, por considerá-lo a forma mais democrática, evitando mecanismos de seletividade que favoreçam quaisquer grupos sociais e destina 6% de suas vagas para ingresso de crianças com deficiência.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u w:color="231F20"/>
        </w:rPr>
      </w:pPr>
      <w:r w:rsidRPr="00FB63FA">
        <w:rPr>
          <w:u w:color="231F20"/>
        </w:rPr>
        <w:t>O Colégio Técnico (</w:t>
      </w:r>
      <w:proofErr w:type="spellStart"/>
      <w:r w:rsidRPr="00FB63FA">
        <w:rPr>
          <w:u w:color="231F20"/>
        </w:rPr>
        <w:t>Coltec</w:t>
      </w:r>
      <w:proofErr w:type="spellEnd"/>
      <w:r w:rsidRPr="00FB63FA">
        <w:rPr>
          <w:u w:color="231F20"/>
        </w:rPr>
        <w:t xml:space="preserve">) oferece formação nos cursos de técnicos integrados ao Ensino Médio de Eletrônica, Análises Clínicas, Automação Industrial. Desenvolvimento de Sistemas e Química. 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u w:color="231F20"/>
        </w:rPr>
      </w:pPr>
      <w:r w:rsidRPr="00FB63FA">
        <w:rPr>
          <w:u w:color="231F20"/>
        </w:rPr>
        <w:t xml:space="preserve">A partir de 2018, estão em vigor as novas grades curriculares para os cursos oferecidos pelo </w:t>
      </w:r>
      <w:proofErr w:type="spellStart"/>
      <w:r w:rsidRPr="00FB63FA">
        <w:rPr>
          <w:u w:color="231F20"/>
        </w:rPr>
        <w:t>Coltec</w:t>
      </w:r>
      <w:proofErr w:type="spellEnd"/>
      <w:r w:rsidRPr="00FB63FA">
        <w:rPr>
          <w:u w:color="231F20"/>
        </w:rPr>
        <w:t>, objetivando uma maior integração, flexibilização e adequação do currículo às novas tecnologias, de acordo com as necessidades dos profissionais dos distintos campos de atuação. Além disso, possibilitam aos estudantes a conclusão do curso Técnico Integrado ao Ensino Médio, incluindo a realização do estágio obrigatório, em três anos. Num total de 180 vagas ofertadas, 50% são reservadas para candidatos que tenham cursado integralmente o ensino médio em escolas públicas brasileiras, adotando-se a política de reserva de vagas, e 50% das vagas são de ampla concorrência. Os estudantes dos cursos técnicos integrados ao ensino médio, após cursar todas as disciplinas obrigatórias, bem como realizar o estágio supervisionado, será diplomado pelo COLTEC com a habilitação do curso técnico integrado ao ensino médio cursado. Ressalte-se que a certificação é única, não sendo possível concluir o Ensino Médio independentemente do Ensino Profissional de nível médio, ou vice-versa.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u w:color="231F20"/>
        </w:rPr>
      </w:pPr>
      <w:r w:rsidRPr="00FB63FA">
        <w:rPr>
          <w:u w:color="231F20"/>
        </w:rPr>
        <w:t xml:space="preserve">A partir de 2018, o COLTEC oferta, em horário noturno, o Curso Técnico em Desenvolvimento de Sistemas com ênfase em Programação de Dispositivos Móveis e o curso de Biotecnologia com ênfase em Análises Clínicas, para quem já concluiu o ensino médio e deseja obter uma nova e sólida formação profissional de nível técnico, num total de 72 vagas ofertadas. </w:t>
      </w:r>
    </w:p>
    <w:p w:rsidR="00EA43F0" w:rsidRPr="00FB63FA" w:rsidRDefault="00EA43F0" w:rsidP="00EA43F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FB63FA">
        <w:rPr>
          <w:u w:color="231F20"/>
        </w:rPr>
        <w:t>O Curso Técnico em Teatro é oferecido pelo Teatro Universitário (TU), com a oferta de 22 vagas anuais para a formação técnica de atores em Nível Médio e está voltado, também, para o fomento à pesquisa e à extensão relacionadas às Artes Cênicas e à montagem de espetáculos. O TU também adota a reserva de vagas no processo de admissão de estudantes. Constitui</w:t>
      </w:r>
      <w:r w:rsidRPr="00FB63FA">
        <w:t xml:space="preserve"> uma escola de formação de atores em nível técnico que exerce importante papel no cenário artístico-cultural local e nacional. E destaca-se como pioneira, juntamente com outras instituições, na implantação dos cursos de Teatro Universitário no Brasil.</w:t>
      </w:r>
    </w:p>
    <w:p w:rsidR="00EA43F0" w:rsidRPr="00FB63FA" w:rsidRDefault="00EA43F0" w:rsidP="00EA43F0">
      <w:pPr>
        <w:pStyle w:val="CorpoA"/>
        <w:spacing w:line="360" w:lineRule="auto"/>
        <w:jc w:val="both"/>
        <w:rPr>
          <w:rFonts w:ascii="Times New Roman" w:hAnsi="Times New Roman" w:cs="Times New Roman"/>
          <w:color w:val="auto"/>
          <w:lang w:val="pt-BR"/>
        </w:rPr>
      </w:pPr>
    </w:p>
    <w:p w:rsidR="00EA43F0" w:rsidRPr="00FB63FA" w:rsidRDefault="00EA43F0" w:rsidP="00EA43F0">
      <w:pPr>
        <w:pStyle w:val="Corpo"/>
        <w:widowControl w:val="0"/>
        <w:spacing w:line="360" w:lineRule="auto"/>
        <w:jc w:val="center"/>
        <w:outlineLvl w:val="0"/>
        <w:rPr>
          <w:rFonts w:ascii="Times New Roman" w:eastAsia="Bell MT" w:hAnsi="Times New Roman" w:cs="Times New Roman"/>
          <w:b/>
          <w:bCs/>
          <w:color w:val="auto"/>
          <w:sz w:val="24"/>
          <w:szCs w:val="24"/>
          <w:u w:color="231F20"/>
          <w:lang w:val="pt-BR"/>
        </w:rPr>
      </w:pPr>
      <w:r w:rsidRPr="00FB63FA">
        <w:rPr>
          <w:rFonts w:ascii="Times New Roman" w:eastAsia="Bell MT" w:hAnsi="Times New Roman" w:cs="Times New Roman"/>
          <w:b/>
          <w:bCs/>
          <w:color w:val="auto"/>
          <w:sz w:val="24"/>
          <w:szCs w:val="24"/>
          <w:u w:color="231F20"/>
          <w:lang w:val="pt-BR"/>
        </w:rPr>
        <w:lastRenderedPageBreak/>
        <w:t>OBJETIVOS GERAIS</w:t>
      </w:r>
    </w:p>
    <w:p w:rsidR="00EA43F0" w:rsidRPr="00FB63FA" w:rsidRDefault="00EA43F0" w:rsidP="00EA43F0">
      <w:pPr>
        <w:pStyle w:val="Corpodetexto"/>
        <w:spacing w:line="360" w:lineRule="auto"/>
        <w:ind w:left="574" w:right="1115" w:firstLine="283"/>
        <w:jc w:val="both"/>
        <w:rPr>
          <w:rFonts w:ascii="Times New Roman" w:hAnsi="Times New Roman" w:cs="Times New Roman"/>
          <w:sz w:val="24"/>
          <w:szCs w:val="24"/>
          <w:u w:color="231F20"/>
          <w:lang w:val="pt-BR"/>
        </w:rPr>
      </w:pPr>
      <w:r w:rsidRPr="00FB63FA">
        <w:rPr>
          <w:rFonts w:ascii="Times New Roman" w:hAnsi="Times New Roman" w:cs="Times New Roman"/>
          <w:sz w:val="24"/>
          <w:szCs w:val="24"/>
          <w:u w:color="231F20"/>
          <w:lang w:val="pt-BR"/>
        </w:rPr>
        <w:t xml:space="preserve">A Educação Básica e Profissional desenvolvida na UFMG tem por objetivos: </w:t>
      </w:r>
    </w:p>
    <w:p w:rsidR="00EA43F0" w:rsidRPr="00FB63FA" w:rsidRDefault="00EA43F0" w:rsidP="00EA43F0">
      <w:pPr>
        <w:pStyle w:val="Corpo"/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</w:pPr>
      <w:r w:rsidRPr="00FB63FA"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  <w:t>Constituir um campo de experimentação, com vistas à formação de professores para atuarem nessa área de ensino;</w:t>
      </w:r>
    </w:p>
    <w:p w:rsidR="00EA43F0" w:rsidRPr="00FB63FA" w:rsidRDefault="00EA43F0" w:rsidP="00EA43F0">
      <w:pPr>
        <w:pStyle w:val="Corpo"/>
        <w:widowControl w:val="0"/>
        <w:numPr>
          <w:ilvl w:val="0"/>
          <w:numId w:val="2"/>
        </w:numPr>
        <w:spacing w:line="360" w:lineRule="auto"/>
        <w:ind w:left="360"/>
        <w:jc w:val="both"/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</w:pPr>
      <w:r w:rsidRPr="00FB63FA"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  <w:t xml:space="preserve">Ser um local de produção teórica e metodológica referente a esse nível e modalidade de ensino; </w:t>
      </w:r>
    </w:p>
    <w:p w:rsidR="00EA43F0" w:rsidRPr="00B30149" w:rsidRDefault="00EA43F0" w:rsidP="00EA43F0">
      <w:pPr>
        <w:pStyle w:val="PargrafodaLista"/>
        <w:numPr>
          <w:ilvl w:val="0"/>
          <w:numId w:val="2"/>
        </w:numPr>
        <w:spacing w:line="360" w:lineRule="auto"/>
        <w:ind w:left="360"/>
        <w:rPr>
          <w:lang w:val="pt-BR"/>
        </w:rPr>
      </w:pPr>
      <w:r w:rsidRPr="00B30149">
        <w:rPr>
          <w:lang w:val="pt-BR"/>
        </w:rPr>
        <w:t>fortalecer o papel da educação básica e profissional na UFMG, consolidando a atuação do Centro Pedagógico (CP), Colégio Técnico (COLTEC) e Teatro Universitário (TU) como referência na educação pública;</w:t>
      </w:r>
    </w:p>
    <w:p w:rsidR="00EA43F0" w:rsidRPr="00B30149" w:rsidRDefault="00EA43F0" w:rsidP="00EA43F0">
      <w:pPr>
        <w:pStyle w:val="PargrafodaLista"/>
        <w:widowControl w:val="0"/>
        <w:numPr>
          <w:ilvl w:val="0"/>
          <w:numId w:val="2"/>
        </w:numPr>
        <w:spacing w:line="360" w:lineRule="auto"/>
        <w:ind w:left="360"/>
        <w:rPr>
          <w:rFonts w:eastAsia="Bell MT"/>
          <w:u w:color="231F20"/>
          <w:lang w:val="pt-BR"/>
        </w:rPr>
      </w:pPr>
      <w:r w:rsidRPr="00B30149">
        <w:rPr>
          <w:rFonts w:eastAsia="Bell MT"/>
          <w:u w:color="231F20"/>
          <w:lang w:val="pt-BR"/>
        </w:rPr>
        <w:t>Alcançar patamares superiores de qualidade nos cursos de Educação Básica e Profissional da</w:t>
      </w:r>
      <w:r w:rsidRPr="00B30149">
        <w:rPr>
          <w:rFonts w:eastAsia="Bell MT"/>
          <w:spacing w:val="-1"/>
          <w:u w:color="231F20"/>
          <w:lang w:val="pt-BR"/>
        </w:rPr>
        <w:t xml:space="preserve"> </w:t>
      </w:r>
      <w:r w:rsidRPr="00B30149">
        <w:rPr>
          <w:rFonts w:eastAsia="Bell MT"/>
          <w:spacing w:val="-3"/>
          <w:u w:color="231F20"/>
          <w:lang w:val="pt-BR"/>
        </w:rPr>
        <w:t>UFMG.</w:t>
      </w:r>
    </w:p>
    <w:p w:rsidR="00EA43F0" w:rsidRPr="00FB63FA" w:rsidRDefault="00EA43F0" w:rsidP="00EA43F0">
      <w:pPr>
        <w:pStyle w:val="CorpoA"/>
        <w:spacing w:line="360" w:lineRule="auto"/>
        <w:jc w:val="both"/>
        <w:rPr>
          <w:rFonts w:ascii="Times New Roman" w:hAnsi="Times New Roman" w:cs="Times New Roman"/>
          <w:color w:val="auto"/>
          <w:lang w:val="pt-BR"/>
        </w:rPr>
      </w:pPr>
    </w:p>
    <w:p w:rsidR="00EA43F0" w:rsidRPr="00FB63FA" w:rsidRDefault="00EA43F0" w:rsidP="00EA43F0">
      <w:pPr>
        <w:pStyle w:val="CorpoA"/>
        <w:spacing w:line="360" w:lineRule="auto"/>
        <w:jc w:val="center"/>
        <w:outlineLvl w:val="0"/>
        <w:rPr>
          <w:rFonts w:ascii="Times New Roman" w:hAnsi="Times New Roman" w:cs="Times New Roman"/>
          <w:b/>
          <w:color w:val="auto"/>
          <w:lang w:val="pt-BR"/>
        </w:rPr>
      </w:pPr>
      <w:r w:rsidRPr="00FB63FA">
        <w:rPr>
          <w:rFonts w:ascii="Times New Roman" w:hAnsi="Times New Roman" w:cs="Times New Roman"/>
          <w:b/>
          <w:color w:val="auto"/>
          <w:lang w:val="pt-BR"/>
        </w:rPr>
        <w:t>OBJETIVOS ESPECÍFICOS</w:t>
      </w:r>
    </w:p>
    <w:p w:rsidR="00EA43F0" w:rsidRPr="00FB63FA" w:rsidRDefault="00EA43F0" w:rsidP="00EA43F0">
      <w:pPr>
        <w:pStyle w:val="Corpo"/>
        <w:widowControl w:val="0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</w:pPr>
      <w:r w:rsidRPr="00FB63FA">
        <w:rPr>
          <w:rFonts w:ascii="Times New Roman" w:eastAsia="Bell MT" w:hAnsi="Times New Roman" w:cs="Times New Roman"/>
          <w:color w:val="auto"/>
          <w:spacing w:val="-3"/>
          <w:sz w:val="24"/>
          <w:szCs w:val="24"/>
          <w:u w:color="231F20"/>
          <w:lang w:val="pt-BR"/>
        </w:rPr>
        <w:t xml:space="preserve">Promover, </w:t>
      </w:r>
      <w:r w:rsidRPr="00FB63FA">
        <w:rPr>
          <w:rFonts w:ascii="Times New Roman" w:eastAsia="Bell MT" w:hAnsi="Times New Roman" w:cs="Times New Roman"/>
          <w:color w:val="auto"/>
          <w:sz w:val="24"/>
          <w:szCs w:val="24"/>
          <w:u w:color="231F20"/>
          <w:lang w:val="pt-BR"/>
        </w:rPr>
        <w:t xml:space="preserve">no âmbito da </w:t>
      </w:r>
      <w:r w:rsidRPr="00FB63FA">
        <w:rPr>
          <w:rFonts w:ascii="Times New Roman" w:eastAsia="Bell MT" w:hAnsi="Times New Roman" w:cs="Times New Roman"/>
          <w:color w:val="auto"/>
          <w:spacing w:val="-3"/>
          <w:sz w:val="24"/>
          <w:szCs w:val="24"/>
          <w:u w:color="231F20"/>
          <w:lang w:val="pt-BR"/>
        </w:rPr>
        <w:t xml:space="preserve">UFMG, </w:t>
      </w:r>
      <w:r w:rsidRPr="00FB63FA">
        <w:rPr>
          <w:rFonts w:ascii="Times New Roman" w:eastAsia="Bell MT" w:hAnsi="Times New Roman" w:cs="Times New Roman"/>
          <w:color w:val="auto"/>
          <w:sz w:val="24"/>
          <w:szCs w:val="24"/>
          <w:u w:color="231F20"/>
          <w:lang w:val="pt-BR"/>
        </w:rPr>
        <w:t>a integração entre a formação de professores para a Educação Básica e Profissional e os cursos desse nível de</w:t>
      </w:r>
      <w:r w:rsidRPr="00FB63FA">
        <w:rPr>
          <w:rFonts w:ascii="Times New Roman" w:eastAsia="Bell MT" w:hAnsi="Times New Roman" w:cs="Times New Roman"/>
          <w:color w:val="auto"/>
          <w:spacing w:val="-9"/>
          <w:sz w:val="24"/>
          <w:szCs w:val="24"/>
          <w:u w:color="231F20"/>
          <w:lang w:val="pt-BR"/>
        </w:rPr>
        <w:t xml:space="preserve"> </w:t>
      </w:r>
      <w:r w:rsidRPr="00FB63FA">
        <w:rPr>
          <w:rFonts w:ascii="Times New Roman" w:eastAsia="Bell MT" w:hAnsi="Times New Roman" w:cs="Times New Roman"/>
          <w:color w:val="auto"/>
          <w:sz w:val="24"/>
          <w:szCs w:val="24"/>
          <w:u w:color="231F20"/>
          <w:lang w:val="pt-BR"/>
        </w:rPr>
        <w:t>ensino;</w:t>
      </w:r>
      <w:r w:rsidRPr="00FB63FA"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  <w:t xml:space="preserve"> </w:t>
      </w:r>
    </w:p>
    <w:p w:rsidR="00EA43F0" w:rsidRPr="00FB63FA" w:rsidRDefault="00EA43F0" w:rsidP="00EA43F0">
      <w:pPr>
        <w:pStyle w:val="Corpo"/>
        <w:widowControl w:val="0"/>
        <w:numPr>
          <w:ilvl w:val="0"/>
          <w:numId w:val="1"/>
        </w:numPr>
        <w:spacing w:line="360" w:lineRule="auto"/>
        <w:ind w:left="360"/>
        <w:jc w:val="both"/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</w:pPr>
      <w:r w:rsidRPr="00FB63FA">
        <w:rPr>
          <w:rFonts w:ascii="Times New Roman" w:eastAsia="Bell MT" w:hAnsi="Times New Roman" w:cs="Times New Roman"/>
          <w:bCs/>
          <w:color w:val="auto"/>
          <w:sz w:val="24"/>
          <w:szCs w:val="24"/>
          <w:u w:color="000000"/>
          <w:lang w:val="pt-BR"/>
        </w:rPr>
        <w:t>Promover a interação entre as Unidades Acadêmicas da UFMG e o sistema de Educação Básica e Profissional, a fim de contribuir para o aprimoramento e transformação desse sistema.</w:t>
      </w:r>
    </w:p>
    <w:p w:rsidR="00EA43F0" w:rsidRPr="00B30149" w:rsidRDefault="00EA43F0" w:rsidP="00EA43F0">
      <w:pPr>
        <w:pStyle w:val="PargrafodaLista"/>
        <w:widowControl w:val="0"/>
        <w:numPr>
          <w:ilvl w:val="0"/>
          <w:numId w:val="1"/>
        </w:numPr>
        <w:spacing w:line="360" w:lineRule="auto"/>
        <w:ind w:left="360"/>
        <w:rPr>
          <w:rFonts w:eastAsia="Bell MT"/>
          <w:u w:color="231F20"/>
          <w:lang w:val="pt-BR"/>
        </w:rPr>
      </w:pPr>
      <w:r w:rsidRPr="00B30149">
        <w:rPr>
          <w:rFonts w:eastAsia="Bell MT"/>
          <w:u w:color="231F20"/>
          <w:lang w:val="pt-BR"/>
        </w:rPr>
        <w:t>Aprimorar a qualidade do ensino oferecido pelos cursos de Educação Básica e Profissional da</w:t>
      </w:r>
      <w:r w:rsidRPr="00B30149">
        <w:rPr>
          <w:rFonts w:eastAsia="Bell MT"/>
          <w:spacing w:val="-1"/>
          <w:u w:color="231F20"/>
          <w:lang w:val="pt-BR"/>
        </w:rPr>
        <w:t xml:space="preserve"> </w:t>
      </w:r>
      <w:r w:rsidRPr="00B30149">
        <w:rPr>
          <w:rFonts w:eastAsia="Bell MT"/>
          <w:spacing w:val="-3"/>
          <w:u w:color="231F20"/>
          <w:lang w:val="pt-BR"/>
        </w:rPr>
        <w:t>UFMG;</w:t>
      </w:r>
    </w:p>
    <w:p w:rsidR="00EA43F0" w:rsidRPr="00B30149" w:rsidRDefault="00EA43F0" w:rsidP="00EA43F0">
      <w:pPr>
        <w:pStyle w:val="PargrafodaLista"/>
        <w:widowControl w:val="0"/>
        <w:numPr>
          <w:ilvl w:val="0"/>
          <w:numId w:val="1"/>
        </w:numPr>
        <w:spacing w:line="360" w:lineRule="auto"/>
        <w:ind w:left="360"/>
        <w:rPr>
          <w:rFonts w:eastAsia="Bell MT"/>
          <w:u w:color="231F20"/>
          <w:lang w:val="pt-BR"/>
        </w:rPr>
      </w:pPr>
      <w:r w:rsidRPr="00B30149">
        <w:rPr>
          <w:rFonts w:eastAsia="Bell MT"/>
          <w:u w:color="231F20"/>
          <w:lang w:val="pt-BR"/>
        </w:rPr>
        <w:t>Possibilitar a formação em extensão e a produção de pesquisa com a participação destas Escolas.</w:t>
      </w:r>
    </w:p>
    <w:p w:rsidR="00C05AB1" w:rsidRPr="00EA43F0" w:rsidRDefault="000A2B3C" w:rsidP="00EA43F0">
      <w:pPr>
        <w:spacing w:line="360" w:lineRule="auto"/>
        <w:jc w:val="both"/>
        <w:rPr>
          <w:rFonts w:eastAsia="Bell MT"/>
          <w:color w:val="000000"/>
          <w:u w:color="231F20"/>
          <w:lang w:val="pt-BR" w:eastAsia="pt-BR"/>
        </w:rPr>
      </w:pPr>
    </w:p>
    <w:sectPr w:rsidR="00C05AB1" w:rsidRPr="00EA43F0" w:rsidSect="008B746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7B5"/>
    <w:multiLevelType w:val="hybridMultilevel"/>
    <w:tmpl w:val="962EC82C"/>
    <w:lvl w:ilvl="0" w:tplc="23A03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BE6BD5"/>
    <w:multiLevelType w:val="hybridMultilevel"/>
    <w:tmpl w:val="2B06FC32"/>
    <w:lvl w:ilvl="0" w:tplc="23A03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EA43F0"/>
    <w:rsid w:val="000A2B3C"/>
    <w:rsid w:val="004400F4"/>
    <w:rsid w:val="008B7466"/>
    <w:rsid w:val="00E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EA4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PT" w:eastAsia="pt-BR"/>
    </w:rPr>
  </w:style>
  <w:style w:type="paragraph" w:styleId="PargrafodaLista">
    <w:name w:val="List Paragraph"/>
    <w:qFormat/>
    <w:rsid w:val="00EA43F0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customStyle="1" w:styleId="Corpo">
    <w:name w:val="Corpo"/>
    <w:rsid w:val="00EA43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paragraph" w:styleId="Corpodetexto">
    <w:name w:val="Body Text"/>
    <w:link w:val="CorpodetextoChar"/>
    <w:rsid w:val="00EA43F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Bell MT" w:eastAsia="Bell MT" w:hAnsi="Bell MT" w:cs="Bell MT"/>
      <w:color w:val="000000"/>
      <w:sz w:val="25"/>
      <w:szCs w:val="25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EA43F0"/>
    <w:rPr>
      <w:rFonts w:ascii="Bell MT" w:eastAsia="Bell MT" w:hAnsi="Bell MT" w:cs="Bell MT"/>
      <w:color w:val="000000"/>
      <w:sz w:val="25"/>
      <w:szCs w:val="25"/>
      <w:u w:color="000000"/>
      <w:bdr w:val="nil"/>
      <w:lang w:val="en-US" w:eastAsia="pt-BR"/>
    </w:rPr>
  </w:style>
  <w:style w:type="paragraph" w:styleId="NormalWeb">
    <w:name w:val="Normal (Web)"/>
    <w:basedOn w:val="Normal"/>
    <w:uiPriority w:val="99"/>
    <w:unhideWhenUsed/>
    <w:rsid w:val="00EA4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parag2">
    <w:name w:val="parag2"/>
    <w:basedOn w:val="Normal"/>
    <w:rsid w:val="00EA4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ALVIM</dc:creator>
  <cp:lastModifiedBy>cedecom</cp:lastModifiedBy>
  <cp:revision>2</cp:revision>
  <dcterms:created xsi:type="dcterms:W3CDTF">2018-07-05T02:53:00Z</dcterms:created>
  <dcterms:modified xsi:type="dcterms:W3CDTF">2018-07-05T02:53:00Z</dcterms:modified>
</cp:coreProperties>
</file>