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651" w:rsidRPr="00886840" w:rsidRDefault="006B3651">
      <w:pPr>
        <w:pStyle w:val="Ttulo1"/>
        <w:jc w:val="center"/>
        <w:rPr>
          <w:color w:val="0000FF"/>
          <w:sz w:val="32"/>
        </w:rPr>
      </w:pPr>
      <w:bookmarkStart w:id="0" w:name="_GoBack"/>
      <w:bookmarkEnd w:id="0"/>
      <w:r w:rsidRPr="00972584">
        <w:rPr>
          <w:color w:val="0000FF"/>
          <w:sz w:val="32"/>
        </w:rPr>
        <w:t>SUPRIMENTO</w:t>
      </w:r>
      <w:r w:rsidRPr="00886840">
        <w:rPr>
          <w:color w:val="0000FF"/>
          <w:sz w:val="32"/>
        </w:rPr>
        <w:t xml:space="preserve"> DE FUNDOS CORPORATIVO</w:t>
      </w:r>
    </w:p>
    <w:p w:rsidR="006B3651" w:rsidRPr="00886840" w:rsidRDefault="006B3651">
      <w:pPr>
        <w:pStyle w:val="Ttulo1"/>
        <w:jc w:val="center"/>
        <w:rPr>
          <w:color w:val="0000FF"/>
        </w:rPr>
      </w:pPr>
      <w:r w:rsidRPr="00886840">
        <w:rPr>
          <w:color w:val="0000FF"/>
        </w:rPr>
        <w:t>CPGF – CARTÃO DE PAGAMENTO DO GOVERNO FEDERAL</w:t>
      </w:r>
    </w:p>
    <w:p w:rsidR="006B3651" w:rsidRPr="00886840" w:rsidRDefault="006B3651">
      <w:pPr>
        <w:pStyle w:val="Ttulo2"/>
        <w:rPr>
          <w:color w:val="0000FF"/>
        </w:rPr>
      </w:pPr>
      <w:r w:rsidRPr="00886840">
        <w:rPr>
          <w:color w:val="0000FF"/>
        </w:rPr>
        <w:t>PASSOS PARA CORRETA CONTABILIZAÇÃO</w:t>
      </w:r>
    </w:p>
    <w:p w:rsidR="006B3651" w:rsidRDefault="006B3651">
      <w:pPr>
        <w:jc w:val="both"/>
        <w:rPr>
          <w:sz w:val="28"/>
        </w:rPr>
      </w:pPr>
    </w:p>
    <w:p w:rsidR="006B3651" w:rsidRDefault="006B3651">
      <w:pPr>
        <w:jc w:val="both"/>
        <w:rPr>
          <w:sz w:val="28"/>
        </w:rPr>
      </w:pPr>
    </w:p>
    <w:p w:rsidR="00F319D4" w:rsidRPr="00421FA5" w:rsidRDefault="004F4088" w:rsidP="000C7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b/>
          <w:color w:val="FF0000"/>
        </w:rPr>
      </w:pPr>
      <w:r w:rsidRPr="00421FA5">
        <w:rPr>
          <w:b/>
          <w:color w:val="FF0000"/>
        </w:rPr>
        <w:t>INFORMAMOS QUE</w:t>
      </w:r>
      <w:r w:rsidR="00F319D4" w:rsidRPr="00421FA5">
        <w:rPr>
          <w:b/>
          <w:color w:val="FF0000"/>
        </w:rPr>
        <w:t xml:space="preserve"> AS</w:t>
      </w:r>
      <w:r w:rsidRPr="00421FA5">
        <w:rPr>
          <w:b/>
          <w:color w:val="FF0000"/>
        </w:rPr>
        <w:t xml:space="preserve"> DÚVIDAS </w:t>
      </w:r>
      <w:r w:rsidR="00F319D4" w:rsidRPr="00421FA5">
        <w:rPr>
          <w:b/>
          <w:color w:val="FF0000"/>
        </w:rPr>
        <w:t xml:space="preserve">ABAIXO DEVERÃO SER TRATADAS NO SETOR DE ANÁLISE E CONTROLE DO DCF/PROPLAN/UFMG, NOS TELEFONES </w:t>
      </w:r>
      <w:r w:rsidR="00F319D4" w:rsidRPr="00B41AFA">
        <w:rPr>
          <w:b/>
          <w:color w:val="FF0000"/>
        </w:rPr>
        <w:t>3409-4105</w:t>
      </w:r>
      <w:r w:rsidR="00F319D4" w:rsidRPr="00421FA5">
        <w:rPr>
          <w:b/>
          <w:color w:val="FF0000"/>
        </w:rPr>
        <w:t xml:space="preserve"> OU </w:t>
      </w:r>
      <w:r w:rsidR="00F319D4" w:rsidRPr="00B41AFA">
        <w:rPr>
          <w:b/>
          <w:color w:val="FF0000"/>
        </w:rPr>
        <w:t>3409-4538</w:t>
      </w:r>
      <w:r w:rsidR="00F319D4" w:rsidRPr="00421FA5">
        <w:rPr>
          <w:b/>
          <w:color w:val="FF0000"/>
        </w:rPr>
        <w:t>:</w:t>
      </w:r>
    </w:p>
    <w:p w:rsidR="004F4088" w:rsidRPr="00421FA5" w:rsidRDefault="004F4088" w:rsidP="000C7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color w:val="FF0000"/>
        </w:rPr>
      </w:pPr>
      <w:r w:rsidRPr="00421FA5">
        <w:rPr>
          <w:b/>
          <w:color w:val="FF0000"/>
        </w:rPr>
        <w:t xml:space="preserve">a) PARTE LEGAL; b) LIMITE DE DESPESAS POR SUBITEM, POR NOTA FISCAL E POR SUPRIMENTO; c) FRACIONAMENTO DE DESPESAS; d) </w:t>
      </w:r>
      <w:r w:rsidR="008022C9" w:rsidRPr="00421FA5">
        <w:rPr>
          <w:b/>
          <w:color w:val="FF0000"/>
        </w:rPr>
        <w:t>PRAZO</w:t>
      </w:r>
      <w:r w:rsidRPr="00421FA5">
        <w:rPr>
          <w:b/>
          <w:color w:val="FF0000"/>
        </w:rPr>
        <w:t xml:space="preserve"> DE UTILIZAÇÃO E PRESTAÇÃO DE CONTAS; e) </w:t>
      </w:r>
      <w:r w:rsidR="008022C9" w:rsidRPr="00421FA5">
        <w:rPr>
          <w:b/>
          <w:color w:val="FF0000"/>
        </w:rPr>
        <w:t>RESTRIÇÕES AO SUPRIDO (QUANTIDADE DE SUPRIMENTOS POR SUPRIDO E OUTRAS); f) MONTAGEM DA PASTA DE PRESTAÇÃO DE CONTAS</w:t>
      </w:r>
      <w:r w:rsidR="00F319D4" w:rsidRPr="00421FA5">
        <w:rPr>
          <w:b/>
          <w:color w:val="FF0000"/>
        </w:rPr>
        <w:t>; g) ITENS DE DESPESA QUE PODEM SER ADQUIRIDOS POR SUPRIMENTOS DE FUNDOS.</w:t>
      </w:r>
    </w:p>
    <w:p w:rsidR="004F4088" w:rsidRDefault="004F4088">
      <w:pPr>
        <w:ind w:firstLine="708"/>
        <w:jc w:val="both"/>
      </w:pPr>
    </w:p>
    <w:p w:rsidR="006B3651" w:rsidRDefault="006B3651">
      <w:pPr>
        <w:ind w:firstLine="708"/>
        <w:jc w:val="both"/>
      </w:pPr>
      <w:r>
        <w:t xml:space="preserve">Com base em: macrofunção número “02.11.21 – Suprimento de Fundos”, vigência </w:t>
      </w:r>
      <w:r w:rsidR="000D1B61">
        <w:t>04SET2015</w:t>
      </w:r>
      <w:r>
        <w:t xml:space="preserve">; e </w:t>
      </w:r>
      <w:r w:rsidR="0045309D">
        <w:t>“</w:t>
      </w:r>
      <w:r w:rsidR="006E60A5">
        <w:t>Manual Suprimento de Fundos – Parte Teórica e Prática (Antigo SIAFI).pdf</w:t>
      </w:r>
      <w:r w:rsidR="0045309D">
        <w:t>”</w:t>
      </w:r>
      <w:r w:rsidR="006E60A5">
        <w:t xml:space="preserve"> (disponibilizado no CD do VIII Encontro de Encerramento do Exercício de 2012)</w:t>
      </w:r>
      <w:r>
        <w:t xml:space="preserve">, os passos para suprimento de fundos com cartão corporativo, </w:t>
      </w:r>
      <w:r w:rsidRPr="00972584">
        <w:rPr>
          <w:b/>
          <w:bCs/>
          <w:color w:val="0000FF"/>
        </w:rPr>
        <w:t>a partir do empenhamento</w:t>
      </w:r>
      <w:r>
        <w:t>, são os seguintes:</w:t>
      </w:r>
    </w:p>
    <w:p w:rsidR="006B3651" w:rsidRDefault="006B3651">
      <w:pPr>
        <w:jc w:val="both"/>
        <w:rPr>
          <w:sz w:val="28"/>
        </w:rPr>
      </w:pPr>
    </w:p>
    <w:p w:rsidR="006B3651" w:rsidRDefault="006B3651">
      <w:pPr>
        <w:jc w:val="both"/>
        <w:rPr>
          <w:sz w:val="28"/>
        </w:rPr>
      </w:pPr>
    </w:p>
    <w:p w:rsidR="006B3651" w:rsidRDefault="006B3651">
      <w:pPr>
        <w:jc w:val="both"/>
        <w:rPr>
          <w:sz w:val="28"/>
        </w:rPr>
      </w:pPr>
      <w:r>
        <w:rPr>
          <w:b/>
          <w:bCs/>
          <w:sz w:val="28"/>
          <w:u w:val="single"/>
        </w:rPr>
        <w:t>PROCEDIMENTOS INICIAIS</w:t>
      </w:r>
      <w:r>
        <w:rPr>
          <w:sz w:val="28"/>
        </w:rPr>
        <w:t>:</w:t>
      </w:r>
    </w:p>
    <w:p w:rsidR="006B3651" w:rsidRPr="00E1049E" w:rsidRDefault="006B3651">
      <w:pPr>
        <w:pStyle w:val="Corpodetexto"/>
        <w:numPr>
          <w:ilvl w:val="0"/>
          <w:numId w:val="1"/>
        </w:numPr>
      </w:pPr>
      <w:r>
        <w:t xml:space="preserve">Empenhamento – </w:t>
      </w:r>
      <w:r>
        <w:rPr>
          <w:b/>
          <w:bCs/>
        </w:rPr>
        <w:t>SIASG</w:t>
      </w:r>
      <w:r>
        <w:t>, Modalidade de Licitação “</w:t>
      </w:r>
      <w:r w:rsidRPr="00FB1337">
        <w:rPr>
          <w:b/>
          <w:bCs/>
          <w:color w:val="0000FF"/>
        </w:rPr>
        <w:t>09</w:t>
      </w:r>
      <w:r>
        <w:t xml:space="preserve"> </w:t>
      </w:r>
      <w:r w:rsidR="00FB1337">
        <w:rPr>
          <w:b/>
          <w:color w:val="0000FF"/>
        </w:rPr>
        <w:t>-</w:t>
      </w:r>
      <w:r w:rsidRPr="00FB1337">
        <w:rPr>
          <w:b/>
          <w:color w:val="0000FF"/>
        </w:rPr>
        <w:t xml:space="preserve"> </w:t>
      </w:r>
      <w:r w:rsidR="00FB1337">
        <w:rPr>
          <w:b/>
          <w:color w:val="0000FF"/>
        </w:rPr>
        <w:t>S</w:t>
      </w:r>
      <w:r w:rsidRPr="00FB1337">
        <w:rPr>
          <w:b/>
          <w:color w:val="0000FF"/>
        </w:rPr>
        <w:t xml:space="preserve">uprimento de </w:t>
      </w:r>
      <w:r w:rsidR="00FB1337">
        <w:rPr>
          <w:b/>
          <w:color w:val="0000FF"/>
        </w:rPr>
        <w:t>F</w:t>
      </w:r>
      <w:r w:rsidRPr="00FB1337">
        <w:rPr>
          <w:b/>
          <w:color w:val="0000FF"/>
        </w:rPr>
        <w:t>undos</w:t>
      </w:r>
      <w:r>
        <w:t xml:space="preserve">”, em </w:t>
      </w:r>
      <w:r>
        <w:rPr>
          <w:b/>
          <w:bCs/>
          <w:color w:val="0000FF"/>
        </w:rPr>
        <w:t>nome do suprido</w:t>
      </w:r>
      <w:r>
        <w:t>, na fonte “</w:t>
      </w:r>
      <w:r w:rsidRPr="008E6DA6">
        <w:rPr>
          <w:b/>
          <w:bCs/>
          <w:color w:val="0000FF"/>
        </w:rPr>
        <w:t>0250</w:t>
      </w:r>
      <w:r w:rsidR="008E6DA6">
        <w:rPr>
          <w:b/>
          <w:bCs/>
          <w:color w:val="0000FF"/>
        </w:rPr>
        <w:t>15XXXX – fonte própria da UG</w:t>
      </w:r>
      <w:r>
        <w:t>” e com subitem “</w:t>
      </w:r>
      <w:r>
        <w:rPr>
          <w:b/>
          <w:bCs/>
          <w:color w:val="0000FF"/>
        </w:rPr>
        <w:t>96</w:t>
      </w:r>
      <w:r>
        <w:t>”.</w:t>
      </w:r>
      <w:r w:rsidR="00F66C99">
        <w:t xml:space="preserve"> No preenchimento da Nota de Empenho, é obrigatório o preenchimento dos campos amparo e inciso.</w:t>
      </w:r>
      <w:r>
        <w:t xml:space="preserve"> </w:t>
      </w:r>
      <w:r w:rsidRPr="00E1049E">
        <w:rPr>
          <w:b/>
          <w:bCs/>
          <w:u w:val="single"/>
        </w:rPr>
        <w:t>OBSERVAÇÕES</w:t>
      </w:r>
      <w:r w:rsidRPr="00E1049E">
        <w:rPr>
          <w:b/>
          <w:bCs/>
        </w:rPr>
        <w:t xml:space="preserve">: </w:t>
      </w:r>
      <w:r w:rsidRPr="00E1049E">
        <w:t>(</w:t>
      </w:r>
      <w:r w:rsidRPr="00817B56">
        <w:rPr>
          <w:u w:val="single"/>
        </w:rPr>
        <w:t>item 4.2</w:t>
      </w:r>
      <w:r w:rsidRPr="00E1049E">
        <w:rPr>
          <w:u w:val="single"/>
        </w:rPr>
        <w:t xml:space="preserve"> da macrofunção</w:t>
      </w:r>
      <w:r w:rsidR="007400D4" w:rsidRPr="00E1049E">
        <w:rPr>
          <w:u w:val="single"/>
        </w:rPr>
        <w:t xml:space="preserve"> 02.11.21</w:t>
      </w:r>
      <w:r w:rsidRPr="00E1049E">
        <w:t>:</w:t>
      </w:r>
      <w:r w:rsidRPr="00E1049E">
        <w:rPr>
          <w:bCs/>
        </w:rPr>
        <w:t xml:space="preserve"> </w:t>
      </w:r>
      <w:r w:rsidRPr="00E1049E">
        <w:rPr>
          <w:b/>
          <w:bCs/>
          <w:i/>
          <w:iCs/>
          <w:color w:val="FF0000"/>
        </w:rPr>
        <w:t xml:space="preserve">“É irregular a concessão de suprimento </w:t>
      </w:r>
      <w:r w:rsidR="00E04B7A" w:rsidRPr="00E1049E">
        <w:rPr>
          <w:b/>
          <w:bCs/>
          <w:i/>
          <w:iCs/>
          <w:color w:val="FF0000"/>
        </w:rPr>
        <w:t xml:space="preserve">de fundos </w:t>
      </w:r>
      <w:r w:rsidRPr="00E1049E">
        <w:rPr>
          <w:b/>
          <w:bCs/>
          <w:i/>
          <w:iCs/>
          <w:color w:val="FF0000"/>
        </w:rPr>
        <w:t xml:space="preserve">utilizando-se natureza de despesa diferente do objeto do suprimento de fundos, sendo fato de </w:t>
      </w:r>
      <w:r w:rsidRPr="00E1049E">
        <w:rPr>
          <w:b/>
          <w:bCs/>
          <w:i/>
          <w:iCs/>
          <w:color w:val="FF0000"/>
          <w:u w:val="single"/>
        </w:rPr>
        <w:t>restrição contábil e apuração de responsabilidade</w:t>
      </w:r>
      <w:r w:rsidRPr="00E1049E">
        <w:rPr>
          <w:b/>
          <w:bCs/>
          <w:i/>
          <w:iCs/>
          <w:color w:val="FF0000"/>
        </w:rPr>
        <w:t>, mesmo que haja posteriormente a regularização.”</w:t>
      </w:r>
      <w:r w:rsidR="006673D8" w:rsidRPr="00E1049E">
        <w:t>).</w:t>
      </w:r>
    </w:p>
    <w:p w:rsidR="006B3651" w:rsidRDefault="006B3651">
      <w:pPr>
        <w:pStyle w:val="Corpodetexto"/>
        <w:ind w:left="360"/>
      </w:pPr>
    </w:p>
    <w:p w:rsidR="006B3651" w:rsidRPr="00FE1B7D" w:rsidRDefault="006B3651" w:rsidP="00FE1B7D">
      <w:pPr>
        <w:numPr>
          <w:ilvl w:val="0"/>
          <w:numId w:val="1"/>
        </w:numPr>
        <w:jc w:val="both"/>
      </w:pPr>
      <w:r w:rsidRPr="00FE1B7D">
        <w:t xml:space="preserve">Liquidação da despesa – </w:t>
      </w:r>
      <w:r w:rsidR="00AE106E" w:rsidRPr="00FE1B7D">
        <w:rPr>
          <w:b/>
          <w:bCs/>
        </w:rPr>
        <w:t>Novo CPR</w:t>
      </w:r>
      <w:r w:rsidRPr="00FE1B7D">
        <w:t xml:space="preserve">, transação </w:t>
      </w:r>
      <w:r w:rsidR="00AE106E" w:rsidRPr="00FE1B7D">
        <w:rPr>
          <w:b/>
          <w:bCs/>
        </w:rPr>
        <w:t>INCDH</w:t>
      </w:r>
      <w:r w:rsidRPr="00FE1B7D">
        <w:t>, Documento hábil “</w:t>
      </w:r>
      <w:r w:rsidRPr="00FE1B7D">
        <w:rPr>
          <w:b/>
          <w:bCs/>
          <w:color w:val="0000FF"/>
        </w:rPr>
        <w:t>SF</w:t>
      </w:r>
      <w:r w:rsidRPr="00FE1B7D">
        <w:t>”</w:t>
      </w:r>
      <w:r w:rsidR="00AE106E" w:rsidRPr="00FE1B7D">
        <w:t>.</w:t>
      </w:r>
      <w:r w:rsidRPr="00FE1B7D">
        <w:t xml:space="preserve"> </w:t>
      </w:r>
      <w:r w:rsidR="008547A0" w:rsidRPr="00FE1B7D">
        <w:t xml:space="preserve">Na </w:t>
      </w:r>
      <w:r w:rsidR="001D5BBE" w:rsidRPr="00FE1B7D">
        <w:t>Aba “</w:t>
      </w:r>
      <w:r w:rsidR="001D5BBE" w:rsidRPr="00FE1B7D">
        <w:rPr>
          <w:u w:val="single"/>
        </w:rPr>
        <w:t>Dados Básicos</w:t>
      </w:r>
      <w:r w:rsidR="001D5BBE" w:rsidRPr="00FE1B7D">
        <w:t>”</w:t>
      </w:r>
      <w:r w:rsidR="008547A0" w:rsidRPr="00FE1B7D">
        <w:t xml:space="preserve"> preencher</w:t>
      </w:r>
      <w:r w:rsidR="001D5BBE" w:rsidRPr="00FE1B7D">
        <w:t xml:space="preserve">: </w:t>
      </w:r>
      <w:r w:rsidR="00F657F0">
        <w:t>Data de Vencimento</w:t>
      </w:r>
      <w:r w:rsidR="00C57D5A">
        <w:t xml:space="preserve"> com a “</w:t>
      </w:r>
      <w:r w:rsidR="00C57D5A" w:rsidRPr="00C57D5A">
        <w:rPr>
          <w:b/>
          <w:color w:val="0000FF"/>
        </w:rPr>
        <w:t>data limite para utilização de suprimento</w:t>
      </w:r>
      <w:r w:rsidR="00C57D5A">
        <w:t>”</w:t>
      </w:r>
      <w:r w:rsidR="00F657F0">
        <w:t xml:space="preserve">, </w:t>
      </w:r>
      <w:r w:rsidR="008547A0" w:rsidRPr="00FE1B7D">
        <w:rPr>
          <w:bCs/>
        </w:rPr>
        <w:t>número do “</w:t>
      </w:r>
      <w:r w:rsidR="008547A0" w:rsidRPr="00C57D5A">
        <w:rPr>
          <w:b/>
          <w:bCs/>
          <w:color w:val="0000FF"/>
        </w:rPr>
        <w:t>Processo</w:t>
      </w:r>
      <w:r w:rsidR="008547A0" w:rsidRPr="00FE1B7D">
        <w:rPr>
          <w:bCs/>
        </w:rPr>
        <w:t>”</w:t>
      </w:r>
      <w:r w:rsidR="008547A0" w:rsidRPr="00FE1B7D">
        <w:t xml:space="preserve">, </w:t>
      </w:r>
      <w:r w:rsidR="00F657F0">
        <w:t>V</w:t>
      </w:r>
      <w:r w:rsidR="001D5BBE" w:rsidRPr="00FE1B7D">
        <w:t xml:space="preserve">alor total da concessão, </w:t>
      </w:r>
      <w:r w:rsidR="00F657F0">
        <w:t>C</w:t>
      </w:r>
      <w:r w:rsidR="00483129">
        <w:t xml:space="preserve">ódigo </w:t>
      </w:r>
      <w:r w:rsidR="00F657F0">
        <w:t>do C</w:t>
      </w:r>
      <w:r w:rsidR="008547A0" w:rsidRPr="00FE1B7D">
        <w:t>redor</w:t>
      </w:r>
      <w:r w:rsidRPr="00FE1B7D">
        <w:t xml:space="preserve"> </w:t>
      </w:r>
      <w:r w:rsidR="00483129">
        <w:t xml:space="preserve">com o </w:t>
      </w:r>
      <w:r w:rsidRPr="00FE1B7D">
        <w:t>“</w:t>
      </w:r>
      <w:r w:rsidRPr="00FE1B7D">
        <w:rPr>
          <w:b/>
          <w:bCs/>
          <w:color w:val="0000FF"/>
        </w:rPr>
        <w:t>CPF do suprido</w:t>
      </w:r>
      <w:r w:rsidRPr="00FE1B7D">
        <w:t>“</w:t>
      </w:r>
      <w:r w:rsidR="00466E9C" w:rsidRPr="00FE1B7D">
        <w:t xml:space="preserve"> e </w:t>
      </w:r>
      <w:r w:rsidR="002D71BA" w:rsidRPr="00FE1B7D">
        <w:t xml:space="preserve">na </w:t>
      </w:r>
      <w:r w:rsidR="00466E9C" w:rsidRPr="00FE1B7D">
        <w:t>Observação “</w:t>
      </w:r>
      <w:r w:rsidR="00466E9C" w:rsidRPr="00FE1B7D">
        <w:rPr>
          <w:b/>
          <w:bCs/>
          <w:color w:val="0000FF"/>
        </w:rPr>
        <w:t xml:space="preserve">mencionar que se trata de suprimento de fundos corporativo, colocando </w:t>
      </w:r>
      <w:r w:rsidR="00483129">
        <w:rPr>
          <w:b/>
          <w:bCs/>
          <w:color w:val="0000FF"/>
        </w:rPr>
        <w:t xml:space="preserve">os </w:t>
      </w:r>
      <w:r w:rsidR="00466E9C" w:rsidRPr="00FE1B7D">
        <w:rPr>
          <w:b/>
          <w:bCs/>
          <w:color w:val="0000FF"/>
        </w:rPr>
        <w:t>prazos de aplicação e prestação de contas</w:t>
      </w:r>
      <w:r w:rsidR="00466E9C" w:rsidRPr="00FE1B7D">
        <w:t>”</w:t>
      </w:r>
      <w:r w:rsidR="008547A0" w:rsidRPr="00FE1B7D">
        <w:t>.</w:t>
      </w:r>
      <w:r w:rsidR="009D2223" w:rsidRPr="00FE1B7D">
        <w:t xml:space="preserve"> Confirmar Dado</w:t>
      </w:r>
      <w:r w:rsidR="00511002" w:rsidRPr="00FE1B7D">
        <w:t>s</w:t>
      </w:r>
      <w:r w:rsidR="009D2223" w:rsidRPr="00FE1B7D">
        <w:t xml:space="preserve"> Básicos.</w:t>
      </w:r>
      <w:r w:rsidRPr="00FE1B7D">
        <w:t xml:space="preserve"> </w:t>
      </w:r>
      <w:r w:rsidR="00511002" w:rsidRPr="00FE1B7D">
        <w:t>Na Aba “</w:t>
      </w:r>
      <w:r w:rsidR="00511002" w:rsidRPr="00FE1B7D">
        <w:rPr>
          <w:u w:val="single"/>
        </w:rPr>
        <w:t>Principal Com Orçamento</w:t>
      </w:r>
      <w:r w:rsidR="00511002" w:rsidRPr="00FE1B7D">
        <w:t xml:space="preserve">” preencher: </w:t>
      </w:r>
      <w:r w:rsidRPr="00FE1B7D">
        <w:t>Situação “</w:t>
      </w:r>
      <w:r w:rsidRPr="00C57D5A">
        <w:rPr>
          <w:b/>
          <w:bCs/>
          <w:color w:val="0000FF"/>
        </w:rPr>
        <w:t>S</w:t>
      </w:r>
      <w:r w:rsidR="00511002" w:rsidRPr="00C57D5A">
        <w:rPr>
          <w:b/>
          <w:bCs/>
          <w:color w:val="0000FF"/>
        </w:rPr>
        <w:t>PF00</w:t>
      </w:r>
      <w:r w:rsidR="00483129" w:rsidRPr="00C57D5A">
        <w:rPr>
          <w:b/>
          <w:bCs/>
          <w:color w:val="0000FF"/>
        </w:rPr>
        <w:t>3</w:t>
      </w:r>
      <w:r w:rsidRPr="00FE1B7D">
        <w:t xml:space="preserve">”, </w:t>
      </w:r>
      <w:r w:rsidR="005A5D03" w:rsidRPr="00FE1B7D">
        <w:t>UG do Empenho, Nº do Empenho, Subitem “</w:t>
      </w:r>
      <w:r w:rsidR="005A5D03" w:rsidRPr="00FE1B7D">
        <w:rPr>
          <w:b/>
          <w:bCs/>
          <w:color w:val="0000FF"/>
        </w:rPr>
        <w:t>96</w:t>
      </w:r>
      <w:r w:rsidR="005A5D03" w:rsidRPr="00FE1B7D">
        <w:t>” e Valor.</w:t>
      </w:r>
      <w:r w:rsidR="00281E4B" w:rsidRPr="00FE1B7D">
        <w:t xml:space="preserve"> </w:t>
      </w:r>
      <w:r w:rsidR="00EC529C" w:rsidRPr="00EC529C">
        <w:rPr>
          <w:b/>
          <w:color w:val="FF0000"/>
        </w:rPr>
        <w:t>NÃO PREENCHER A ABA “DADOS DE PAGAMENTO”.</w:t>
      </w:r>
      <w:r w:rsidR="00EC529C">
        <w:t xml:space="preserve"> </w:t>
      </w:r>
      <w:r w:rsidR="00281E4B" w:rsidRPr="00FE1B7D">
        <w:t>Registrar documento.</w:t>
      </w:r>
      <w:r w:rsidRPr="00FE1B7D">
        <w:t xml:space="preserve"> </w:t>
      </w:r>
      <w:r w:rsidRPr="00FE1B7D">
        <w:rPr>
          <w:b/>
          <w:bCs/>
          <w:u w:val="single"/>
        </w:rPr>
        <w:t>OBSERVAÇÕES</w:t>
      </w:r>
      <w:r w:rsidRPr="00FE1B7D">
        <w:rPr>
          <w:b/>
          <w:bCs/>
        </w:rPr>
        <w:t xml:space="preserve">: </w:t>
      </w:r>
      <w:r w:rsidRPr="001F2A01">
        <w:rPr>
          <w:b/>
          <w:bCs/>
        </w:rPr>
        <w:t xml:space="preserve">A) Para concessão de suprimento com mais de uma natureza de despesa, lançar apenas um documento hábil (SF) no </w:t>
      </w:r>
      <w:r w:rsidR="00281E4B" w:rsidRPr="001F2A01">
        <w:rPr>
          <w:b/>
          <w:bCs/>
        </w:rPr>
        <w:t>INCDH</w:t>
      </w:r>
      <w:r w:rsidRPr="001F2A01">
        <w:rPr>
          <w:b/>
          <w:bCs/>
        </w:rPr>
        <w:t>;</w:t>
      </w:r>
      <w:r w:rsidRPr="00FE1B7D">
        <w:rPr>
          <w:b/>
          <w:bCs/>
          <w:color w:val="0000FF"/>
        </w:rPr>
        <w:t xml:space="preserve"> </w:t>
      </w:r>
      <w:r w:rsidRPr="00815E6D">
        <w:rPr>
          <w:b/>
          <w:bCs/>
        </w:rPr>
        <w:t xml:space="preserve">B) </w:t>
      </w:r>
      <w:r w:rsidRPr="00815E6D">
        <w:t>(</w:t>
      </w:r>
      <w:r w:rsidRPr="004B1565">
        <w:rPr>
          <w:u w:val="single"/>
        </w:rPr>
        <w:t>item 9.10.</w:t>
      </w:r>
      <w:r w:rsidR="00AA3632" w:rsidRPr="004B1565">
        <w:rPr>
          <w:u w:val="single"/>
        </w:rPr>
        <w:t>2</w:t>
      </w:r>
      <w:r w:rsidRPr="007D26E2">
        <w:rPr>
          <w:u w:val="single"/>
        </w:rPr>
        <w:t xml:space="preserve"> </w:t>
      </w:r>
      <w:r w:rsidR="007400D4">
        <w:rPr>
          <w:u w:val="single"/>
        </w:rPr>
        <w:t>da macrofunção 02.11.21</w:t>
      </w:r>
      <w:r w:rsidR="00EE2D06">
        <w:t>:</w:t>
      </w:r>
      <w:r w:rsidRPr="00EE2D06">
        <w:rPr>
          <w:bCs/>
          <w:color w:val="0000FF"/>
        </w:rPr>
        <w:t xml:space="preserve"> </w:t>
      </w:r>
      <w:r w:rsidRPr="00FE1B7D">
        <w:rPr>
          <w:b/>
          <w:bCs/>
          <w:i/>
          <w:iCs/>
          <w:color w:val="FF0000"/>
        </w:rPr>
        <w:t xml:space="preserve">“A LIQUIDAÇÃO DA DESPESA DEVERÁ SER </w:t>
      </w:r>
      <w:r w:rsidRPr="00FE1B7D">
        <w:rPr>
          <w:b/>
          <w:bCs/>
          <w:i/>
          <w:iCs/>
          <w:color w:val="FF0000"/>
          <w:u w:val="single"/>
        </w:rPr>
        <w:t>ANTERIOR</w:t>
      </w:r>
      <w:r w:rsidRPr="00FE1B7D">
        <w:rPr>
          <w:b/>
          <w:bCs/>
          <w:i/>
          <w:iCs/>
          <w:color w:val="FF0000"/>
        </w:rPr>
        <w:t xml:space="preserve"> AO </w:t>
      </w:r>
      <w:r w:rsidRPr="00FE1B7D">
        <w:rPr>
          <w:b/>
          <w:bCs/>
          <w:i/>
          <w:iCs/>
          <w:color w:val="FF0000"/>
          <w:u w:val="single"/>
        </w:rPr>
        <w:t>LANÇAMENTO</w:t>
      </w:r>
      <w:r w:rsidRPr="00FE1B7D">
        <w:rPr>
          <w:b/>
          <w:bCs/>
          <w:i/>
          <w:iCs/>
          <w:color w:val="FF0000"/>
        </w:rPr>
        <w:t xml:space="preserve"> D</w:t>
      </w:r>
      <w:r w:rsidR="00BA7DD1" w:rsidRPr="00FE1B7D">
        <w:rPr>
          <w:b/>
          <w:bCs/>
          <w:i/>
          <w:iCs/>
          <w:color w:val="FF0000"/>
        </w:rPr>
        <w:t>E</w:t>
      </w:r>
      <w:r w:rsidRPr="00FE1B7D">
        <w:rPr>
          <w:b/>
          <w:bCs/>
          <w:i/>
          <w:iCs/>
          <w:color w:val="FF0000"/>
        </w:rPr>
        <w:t xml:space="preserve"> </w:t>
      </w:r>
      <w:r w:rsidRPr="00FE1B7D">
        <w:rPr>
          <w:b/>
          <w:bCs/>
          <w:i/>
          <w:iCs/>
          <w:color w:val="FF0000"/>
          <w:u w:val="single"/>
        </w:rPr>
        <w:t>LIMITE</w:t>
      </w:r>
      <w:r w:rsidRPr="00FE1B7D">
        <w:rPr>
          <w:b/>
          <w:bCs/>
          <w:i/>
          <w:iCs/>
          <w:color w:val="FF0000"/>
        </w:rPr>
        <w:t xml:space="preserve"> DE </w:t>
      </w:r>
      <w:r w:rsidRPr="00FE1B7D">
        <w:rPr>
          <w:b/>
          <w:bCs/>
          <w:i/>
          <w:iCs/>
          <w:color w:val="FF0000"/>
          <w:u w:val="single"/>
        </w:rPr>
        <w:t>UTILIZAÇÃO</w:t>
      </w:r>
      <w:r w:rsidRPr="00FE1B7D">
        <w:rPr>
          <w:b/>
          <w:bCs/>
          <w:i/>
          <w:iCs/>
          <w:color w:val="FF0000"/>
        </w:rPr>
        <w:t xml:space="preserve"> NO CARTÃO</w:t>
      </w:r>
      <w:r w:rsidR="00BA7DD1" w:rsidRPr="00FE1B7D">
        <w:rPr>
          <w:b/>
          <w:bCs/>
          <w:i/>
          <w:iCs/>
          <w:color w:val="FF0000"/>
        </w:rPr>
        <w:t xml:space="preserve">, TANTO PARA A SISTEMÁTICA DE FATURA COMO A DE </w:t>
      </w:r>
      <w:r w:rsidR="00BA7DD1" w:rsidRPr="00FE1B7D">
        <w:rPr>
          <w:b/>
          <w:bCs/>
          <w:i/>
          <w:iCs/>
          <w:color w:val="FF0000"/>
        </w:rPr>
        <w:lastRenderedPageBreak/>
        <w:t>SAQUES.</w:t>
      </w:r>
      <w:r w:rsidRPr="00FE1B7D">
        <w:rPr>
          <w:b/>
          <w:bCs/>
          <w:i/>
          <w:iCs/>
          <w:color w:val="FF0000"/>
        </w:rPr>
        <w:t>”</w:t>
      </w:r>
      <w:r w:rsidR="006673D8" w:rsidRPr="00815E6D">
        <w:t>)</w:t>
      </w:r>
      <w:r w:rsidR="00C57D5A">
        <w:t xml:space="preserve">, </w:t>
      </w:r>
      <w:r w:rsidR="00C57D5A" w:rsidRPr="00C57D5A">
        <w:t>ou seja,</w:t>
      </w:r>
      <w:r w:rsidR="00C57D5A" w:rsidRPr="00C57D5A">
        <w:rPr>
          <w:b/>
        </w:rPr>
        <w:t xml:space="preserve"> deve-se efetuar a liquidação da despesa no mesmo dia </w:t>
      </w:r>
      <w:r w:rsidR="00C57D5A">
        <w:rPr>
          <w:b/>
        </w:rPr>
        <w:t xml:space="preserve">em </w:t>
      </w:r>
      <w:r w:rsidR="00C57D5A" w:rsidRPr="00C57D5A">
        <w:rPr>
          <w:b/>
        </w:rPr>
        <w:t>que for emitido o empenho e antes de começar a gastar</w:t>
      </w:r>
      <w:r w:rsidR="006673D8" w:rsidRPr="00815E6D">
        <w:t>.</w:t>
      </w:r>
    </w:p>
    <w:p w:rsidR="006B3651" w:rsidRDefault="006B3651" w:rsidP="00FE1B7D">
      <w:pPr>
        <w:ind w:left="360"/>
        <w:jc w:val="both"/>
      </w:pPr>
    </w:p>
    <w:p w:rsidR="00FE5E09" w:rsidRDefault="006B3651">
      <w:pPr>
        <w:numPr>
          <w:ilvl w:val="0"/>
          <w:numId w:val="1"/>
        </w:numPr>
        <w:jc w:val="both"/>
      </w:pPr>
      <w:r>
        <w:t>Solicitação de sub-repasse</w:t>
      </w:r>
      <w:r w:rsidR="00FE5E09">
        <w:t>:</w:t>
      </w:r>
    </w:p>
    <w:p w:rsidR="00FE5E09" w:rsidRDefault="006B3651" w:rsidP="00FE5E09">
      <w:pPr>
        <w:numPr>
          <w:ilvl w:val="1"/>
          <w:numId w:val="3"/>
        </w:numPr>
        <w:jc w:val="both"/>
      </w:pPr>
      <w:r>
        <w:t xml:space="preserve"> </w:t>
      </w:r>
      <w:r w:rsidR="00FE5E09">
        <w:t xml:space="preserve">As unidades gestoras que forem utilizar a modalidade de </w:t>
      </w:r>
      <w:r w:rsidR="00FE5E09" w:rsidRPr="00FE5E09">
        <w:rPr>
          <w:b/>
          <w:color w:val="0000FF"/>
        </w:rPr>
        <w:t>FATURA</w:t>
      </w:r>
      <w:r w:rsidR="00FE5E09">
        <w:t xml:space="preserve"> devem solicitar sub-repasse </w:t>
      </w:r>
      <w:r w:rsidR="008445CE">
        <w:t>n</w:t>
      </w:r>
      <w:r>
        <w:t xml:space="preserve">a </w:t>
      </w:r>
      <w:r w:rsidRPr="00FE5E09">
        <w:rPr>
          <w:color w:val="0000FF"/>
        </w:rPr>
        <w:t>vinculação “</w:t>
      </w:r>
      <w:r w:rsidRPr="00FE5E09">
        <w:rPr>
          <w:b/>
          <w:color w:val="0000FF"/>
        </w:rPr>
        <w:t>400</w:t>
      </w:r>
      <w:r w:rsidRPr="00FE5E09">
        <w:rPr>
          <w:color w:val="0000FF"/>
        </w:rPr>
        <w:t>”</w:t>
      </w:r>
      <w:r>
        <w:t xml:space="preserve"> </w:t>
      </w:r>
      <w:r w:rsidR="00FE5E09" w:rsidRPr="00B7194C">
        <w:rPr>
          <w:b/>
          <w:color w:val="FF0000"/>
        </w:rPr>
        <w:t>apenas quando forem pagar as faturas</w:t>
      </w:r>
      <w:r w:rsidR="00F37AE4">
        <w:t>.</w:t>
      </w:r>
    </w:p>
    <w:p w:rsidR="006B3651" w:rsidRDefault="00FE5E09" w:rsidP="00FE5E09">
      <w:pPr>
        <w:numPr>
          <w:ilvl w:val="1"/>
          <w:numId w:val="3"/>
        </w:numPr>
        <w:jc w:val="both"/>
      </w:pPr>
      <w:r>
        <w:rPr>
          <w:color w:val="0000FF"/>
        </w:rPr>
        <w:t>A</w:t>
      </w:r>
      <w:r w:rsidR="00F37AE4" w:rsidRPr="00F37AE4">
        <w:rPr>
          <w:color w:val="0000FF"/>
        </w:rPr>
        <w:t>s unidades gestoras que</w:t>
      </w:r>
      <w:r w:rsidR="00B7194C">
        <w:rPr>
          <w:color w:val="0000FF"/>
        </w:rPr>
        <w:t xml:space="preserve">, </w:t>
      </w:r>
      <w:r w:rsidR="00B7194C" w:rsidRPr="00B7194C">
        <w:rPr>
          <w:color w:val="0000FF"/>
          <w:u w:val="single"/>
        </w:rPr>
        <w:t>também</w:t>
      </w:r>
      <w:r w:rsidR="00B7194C">
        <w:rPr>
          <w:color w:val="0000FF"/>
        </w:rPr>
        <w:t>,</w:t>
      </w:r>
      <w:r w:rsidR="00F37AE4" w:rsidRPr="00F37AE4">
        <w:rPr>
          <w:color w:val="0000FF"/>
        </w:rPr>
        <w:t xml:space="preserve"> forem utilizar a modalidade de </w:t>
      </w:r>
      <w:r w:rsidR="00F37AE4" w:rsidRPr="00FE5E09">
        <w:rPr>
          <w:b/>
          <w:color w:val="0000FF"/>
        </w:rPr>
        <w:t>SAQUE</w:t>
      </w:r>
      <w:r w:rsidR="00F37AE4" w:rsidRPr="00F37AE4">
        <w:rPr>
          <w:color w:val="0000FF"/>
        </w:rPr>
        <w:t xml:space="preserve"> devem</w:t>
      </w:r>
      <w:r w:rsidR="00F37AE4" w:rsidRPr="00F37AE4">
        <w:rPr>
          <w:b/>
          <w:color w:val="0000FF"/>
        </w:rPr>
        <w:t xml:space="preserve"> </w:t>
      </w:r>
      <w:r w:rsidR="008445CE" w:rsidRPr="00F37AE4">
        <w:rPr>
          <w:color w:val="0000FF"/>
        </w:rPr>
        <w:t>solicita</w:t>
      </w:r>
      <w:r w:rsidR="00F37AE4" w:rsidRPr="00F37AE4">
        <w:rPr>
          <w:color w:val="0000FF"/>
        </w:rPr>
        <w:t>r</w:t>
      </w:r>
      <w:r w:rsidR="008445CE" w:rsidRPr="00F37AE4">
        <w:rPr>
          <w:color w:val="0000FF"/>
        </w:rPr>
        <w:t xml:space="preserve"> sub-repasse na vinculação </w:t>
      </w:r>
      <w:r w:rsidR="006B3651" w:rsidRPr="00F37AE4">
        <w:rPr>
          <w:color w:val="0000FF"/>
        </w:rPr>
        <w:t>“</w:t>
      </w:r>
      <w:r w:rsidR="006B3651" w:rsidRPr="00F37AE4">
        <w:rPr>
          <w:b/>
          <w:bCs/>
          <w:color w:val="0000FF"/>
        </w:rPr>
        <w:t>412</w:t>
      </w:r>
      <w:r w:rsidR="006B3651" w:rsidRPr="00F37AE4">
        <w:rPr>
          <w:color w:val="0000FF"/>
        </w:rPr>
        <w:t>”</w:t>
      </w:r>
      <w:r w:rsidR="00BB3A24">
        <w:rPr>
          <w:color w:val="0000FF"/>
        </w:rPr>
        <w:t xml:space="preserve"> </w:t>
      </w:r>
      <w:r w:rsidR="00BB3A24" w:rsidRPr="00B7194C">
        <w:rPr>
          <w:b/>
          <w:color w:val="FF0000"/>
        </w:rPr>
        <w:t>quando apropriarem o suprimento</w:t>
      </w:r>
      <w:r w:rsidR="00BB3A24">
        <w:rPr>
          <w:color w:val="0000FF"/>
        </w:rPr>
        <w:t xml:space="preserve">, </w:t>
      </w:r>
      <w:r w:rsidR="00B7194C">
        <w:rPr>
          <w:color w:val="0000FF"/>
        </w:rPr>
        <w:t>apenas para o valor do limite liberado para saque</w:t>
      </w:r>
      <w:r w:rsidR="00EC529C">
        <w:rPr>
          <w:color w:val="0000FF"/>
        </w:rPr>
        <w:t>.</w:t>
      </w:r>
    </w:p>
    <w:p w:rsidR="006B3651" w:rsidRDefault="006B3651">
      <w:pPr>
        <w:jc w:val="both"/>
        <w:rPr>
          <w:sz w:val="28"/>
        </w:rPr>
      </w:pPr>
    </w:p>
    <w:p w:rsidR="00260892" w:rsidRDefault="00260892">
      <w:pPr>
        <w:jc w:val="both"/>
        <w:rPr>
          <w:sz w:val="28"/>
        </w:rPr>
      </w:pPr>
    </w:p>
    <w:p w:rsidR="006B3651" w:rsidRPr="0059784C" w:rsidRDefault="0059784C">
      <w:pPr>
        <w:jc w:val="both"/>
        <w:rPr>
          <w:sz w:val="28"/>
        </w:rPr>
      </w:pPr>
      <w:r w:rsidRPr="0059784C">
        <w:rPr>
          <w:b/>
          <w:bCs/>
          <w:sz w:val="28"/>
          <w:u w:val="single"/>
        </w:rPr>
        <w:t>LANÇAMENTO DO LIMITE DE UTILIZAÇÃO NO CARTÃO</w:t>
      </w:r>
      <w:r w:rsidR="006B3651" w:rsidRPr="0059784C">
        <w:rPr>
          <w:sz w:val="28"/>
        </w:rPr>
        <w:t>:</w:t>
      </w:r>
    </w:p>
    <w:p w:rsidR="0059784C" w:rsidRDefault="0059784C" w:rsidP="001B27B9">
      <w:pPr>
        <w:numPr>
          <w:ilvl w:val="0"/>
          <w:numId w:val="1"/>
        </w:numPr>
        <w:ind w:left="714" w:hanging="357"/>
        <w:jc w:val="both"/>
      </w:pPr>
      <w:r>
        <w:t>O l</w:t>
      </w:r>
      <w:r w:rsidR="006B3651">
        <w:t xml:space="preserve">ançamento do limite de utilização no cartão nas modalidades de fatura e saque para que o portador do Cartão </w:t>
      </w:r>
      <w:r>
        <w:t>deverá ser informado pelo ordenador de despesas no</w:t>
      </w:r>
      <w:r w:rsidR="006B3651">
        <w:t xml:space="preserve"> </w:t>
      </w:r>
      <w:r w:rsidR="006B3651">
        <w:rPr>
          <w:b/>
          <w:bCs/>
        </w:rPr>
        <w:t>AASP</w:t>
      </w:r>
      <w:r w:rsidR="006B3651">
        <w:t xml:space="preserve"> </w:t>
      </w:r>
      <w:r w:rsidR="00BF3640">
        <w:t>-</w:t>
      </w:r>
      <w:r w:rsidR="006B3651">
        <w:t xml:space="preserve"> Auto</w:t>
      </w:r>
      <w:r>
        <w:t>a</w:t>
      </w:r>
      <w:r w:rsidR="006B3651">
        <w:t xml:space="preserve">tendimento </w:t>
      </w:r>
      <w:r>
        <w:t xml:space="preserve">do </w:t>
      </w:r>
      <w:r w:rsidR="006B3651">
        <w:t xml:space="preserve">Setor Público </w:t>
      </w:r>
      <w:r>
        <w:t>do</w:t>
      </w:r>
      <w:r w:rsidR="006B3651">
        <w:t xml:space="preserve"> Banco do Brasil</w:t>
      </w:r>
      <w:r>
        <w:t>, observando-se o seguinte:</w:t>
      </w:r>
    </w:p>
    <w:p w:rsidR="0059784C" w:rsidRDefault="0059784C" w:rsidP="0059784C">
      <w:pPr>
        <w:numPr>
          <w:ilvl w:val="1"/>
          <w:numId w:val="4"/>
        </w:numPr>
        <w:jc w:val="both"/>
      </w:pPr>
      <w:r w:rsidRPr="0059784C">
        <w:rPr>
          <w:b/>
        </w:rPr>
        <w:t xml:space="preserve">Modalidade </w:t>
      </w:r>
      <w:r w:rsidRPr="0059784C">
        <w:rPr>
          <w:b/>
          <w:caps/>
        </w:rPr>
        <w:t>Fatura</w:t>
      </w:r>
      <w:r>
        <w:t xml:space="preserve">: o limite poderá ser informado no mesmo dia da apropriação do suprimento. </w:t>
      </w:r>
      <w:r w:rsidR="006B3651">
        <w:t xml:space="preserve">Comunicar ao suprido que já pode efetuar </w:t>
      </w:r>
      <w:r w:rsidR="002574AA">
        <w:t>compras</w:t>
      </w:r>
      <w:r>
        <w:t>;</w:t>
      </w:r>
    </w:p>
    <w:p w:rsidR="001B27B9" w:rsidRPr="001B27B9" w:rsidRDefault="0059784C" w:rsidP="001B27B9">
      <w:pPr>
        <w:numPr>
          <w:ilvl w:val="1"/>
          <w:numId w:val="4"/>
        </w:numPr>
        <w:jc w:val="both"/>
      </w:pPr>
      <w:r w:rsidRPr="00E17EDB">
        <w:rPr>
          <w:b/>
        </w:rPr>
        <w:t xml:space="preserve">Modalidade </w:t>
      </w:r>
      <w:r w:rsidRPr="00E17EDB">
        <w:rPr>
          <w:b/>
          <w:caps/>
        </w:rPr>
        <w:t>SAQUE/Fatura</w:t>
      </w:r>
      <w:r w:rsidRPr="00E17EDB">
        <w:rPr>
          <w:bCs/>
        </w:rPr>
        <w:t>:</w:t>
      </w:r>
      <w:r w:rsidRPr="00E17EDB">
        <w:t xml:space="preserve"> o limite poderá ser informado </w:t>
      </w:r>
      <w:r w:rsidRPr="00E17EDB">
        <w:rPr>
          <w:b/>
          <w:color w:val="0000FF"/>
        </w:rPr>
        <w:t>apenas</w:t>
      </w:r>
      <w:r w:rsidRPr="00E17EDB">
        <w:rPr>
          <w:color w:val="0000FF"/>
        </w:rPr>
        <w:t xml:space="preserve"> </w:t>
      </w:r>
      <w:r w:rsidRPr="00E17EDB">
        <w:rPr>
          <w:b/>
          <w:bCs/>
          <w:color w:val="0000FF"/>
        </w:rPr>
        <w:t xml:space="preserve">no dia seguinte ao do recebimento do recurso na conta </w:t>
      </w:r>
      <w:r w:rsidRPr="00F3793E">
        <w:rPr>
          <w:b/>
          <w:bCs/>
          <w:color w:val="0000FF"/>
        </w:rPr>
        <w:t>1.1.</w:t>
      </w:r>
      <w:r w:rsidR="00F3793E" w:rsidRPr="00F3793E">
        <w:rPr>
          <w:b/>
          <w:bCs/>
          <w:color w:val="0000FF"/>
        </w:rPr>
        <w:t>1</w:t>
      </w:r>
      <w:r w:rsidRPr="00F3793E">
        <w:rPr>
          <w:b/>
          <w:bCs/>
          <w:color w:val="0000FF"/>
        </w:rPr>
        <w:t>.1.</w:t>
      </w:r>
      <w:r w:rsidR="00F3793E" w:rsidRPr="00F3793E">
        <w:rPr>
          <w:b/>
          <w:bCs/>
          <w:color w:val="0000FF"/>
        </w:rPr>
        <w:t>2</w:t>
      </w:r>
      <w:r w:rsidRPr="00F3793E">
        <w:rPr>
          <w:b/>
          <w:bCs/>
          <w:color w:val="0000FF"/>
        </w:rPr>
        <w:t>.</w:t>
      </w:r>
      <w:r w:rsidR="00F3793E" w:rsidRPr="00F3793E">
        <w:rPr>
          <w:b/>
          <w:bCs/>
          <w:color w:val="0000FF"/>
        </w:rPr>
        <w:t>20</w:t>
      </w:r>
      <w:r w:rsidRPr="00F3793E">
        <w:rPr>
          <w:b/>
          <w:bCs/>
          <w:color w:val="0000FF"/>
        </w:rPr>
        <w:t>.0</w:t>
      </w:r>
      <w:r w:rsidR="00F3793E" w:rsidRPr="00F3793E">
        <w:rPr>
          <w:b/>
          <w:bCs/>
          <w:color w:val="0000FF"/>
        </w:rPr>
        <w:t>1</w:t>
      </w:r>
      <w:r w:rsidRPr="00F3793E">
        <w:rPr>
          <w:b/>
          <w:bCs/>
          <w:color w:val="0000FF"/>
        </w:rPr>
        <w:t xml:space="preserve"> </w:t>
      </w:r>
      <w:r w:rsidR="00BF3640" w:rsidRPr="00F3793E">
        <w:rPr>
          <w:b/>
          <w:bCs/>
          <w:color w:val="0000FF"/>
        </w:rPr>
        <w:t>-</w:t>
      </w:r>
      <w:r w:rsidRPr="00F3793E">
        <w:rPr>
          <w:b/>
          <w:bCs/>
          <w:color w:val="0000FF"/>
        </w:rPr>
        <w:t xml:space="preserve"> </w:t>
      </w:r>
      <w:r w:rsidRPr="00952F09">
        <w:rPr>
          <w:b/>
          <w:bCs/>
          <w:color w:val="0000FF"/>
        </w:rPr>
        <w:t>Limite de Saque Com Vinculação de Pagamento</w:t>
      </w:r>
      <w:r w:rsidRPr="00E17EDB">
        <w:rPr>
          <w:b/>
          <w:bCs/>
          <w:color w:val="0000FF"/>
        </w:rPr>
        <w:t xml:space="preserve"> (SUB-REPASSE na Vinculação “412”)</w:t>
      </w:r>
      <w:r w:rsidRPr="00E17EDB">
        <w:t>.</w:t>
      </w:r>
      <w:r>
        <w:t xml:space="preserve"> Comunicar ao suprido que já pode efetuar compras e/ou saques;</w:t>
      </w:r>
    </w:p>
    <w:p w:rsidR="006B3651" w:rsidRDefault="006B3651" w:rsidP="001B27B9">
      <w:pPr>
        <w:ind w:left="720"/>
        <w:jc w:val="both"/>
      </w:pPr>
      <w:r w:rsidRPr="00E1049E">
        <w:rPr>
          <w:b/>
          <w:bCs/>
          <w:u w:val="single"/>
        </w:rPr>
        <w:t>OBSERVAÇÕES</w:t>
      </w:r>
      <w:r w:rsidRPr="00E1049E">
        <w:rPr>
          <w:b/>
          <w:bCs/>
        </w:rPr>
        <w:t xml:space="preserve">: </w:t>
      </w:r>
      <w:r w:rsidR="00A71D2E" w:rsidRPr="000B2E3B">
        <w:rPr>
          <w:b/>
          <w:bCs/>
        </w:rPr>
        <w:t xml:space="preserve">A) </w:t>
      </w:r>
      <w:r w:rsidR="00A71D2E" w:rsidRPr="00E1049E">
        <w:rPr>
          <w:b/>
          <w:bCs/>
          <w:color w:val="FF0000"/>
        </w:rPr>
        <w:t>VERIFICAR SE VOSSA UNIDADE GESTORA ESTÁ AUTORIZADA A UTILIZAR A MODALIDADE DE SAQUE</w:t>
      </w:r>
      <w:r w:rsidR="00A71D2E" w:rsidRPr="000B2E3B">
        <w:rPr>
          <w:b/>
          <w:bCs/>
          <w:color w:val="FF0000"/>
        </w:rPr>
        <w:t>.</w:t>
      </w:r>
      <w:r w:rsidR="00A71D2E" w:rsidRPr="000B2E3B">
        <w:rPr>
          <w:b/>
          <w:bCs/>
        </w:rPr>
        <w:t xml:space="preserve"> B</w:t>
      </w:r>
      <w:r w:rsidRPr="000B2E3B">
        <w:rPr>
          <w:b/>
          <w:bCs/>
        </w:rPr>
        <w:t>)</w:t>
      </w:r>
      <w:r w:rsidRPr="00E1049E">
        <w:rPr>
          <w:bCs/>
          <w:color w:val="0000FF"/>
        </w:rPr>
        <w:t xml:space="preserve"> </w:t>
      </w:r>
      <w:r w:rsidRPr="00895ACF">
        <w:rPr>
          <w:b/>
          <w:bCs/>
          <w:color w:val="0000FF"/>
        </w:rPr>
        <w:t xml:space="preserve">TODO SAQUE, SOMENTE OS AUTORIZADOS NO ARTIGO 2º DO DECRETO 6.370 DE 01FEV2008 </w:t>
      </w:r>
      <w:r w:rsidRPr="00550091">
        <w:rPr>
          <w:b/>
          <w:bCs/>
          <w:color w:val="0000FF"/>
        </w:rPr>
        <w:t xml:space="preserve">E, DE ACORDO COM </w:t>
      </w:r>
      <w:r w:rsidR="002B4EDA" w:rsidRPr="00550091">
        <w:rPr>
          <w:b/>
          <w:bCs/>
          <w:color w:val="0000FF"/>
        </w:rPr>
        <w:t>O ARTIGO 1º D</w:t>
      </w:r>
      <w:r w:rsidRPr="00550091">
        <w:rPr>
          <w:b/>
          <w:bCs/>
          <w:color w:val="0000FF"/>
        </w:rPr>
        <w:t>A PORTARIA SE/MEC Nº 653, DE 2</w:t>
      </w:r>
      <w:r w:rsidR="00552F11" w:rsidRPr="00550091">
        <w:rPr>
          <w:b/>
          <w:bCs/>
          <w:color w:val="0000FF"/>
        </w:rPr>
        <w:t>8</w:t>
      </w:r>
      <w:r w:rsidRPr="00550091">
        <w:rPr>
          <w:b/>
          <w:bCs/>
          <w:color w:val="0000FF"/>
        </w:rPr>
        <w:t>MAI2008</w:t>
      </w:r>
      <w:r w:rsidR="002B4EDA" w:rsidRPr="00550091">
        <w:rPr>
          <w:b/>
          <w:bCs/>
          <w:color w:val="0000FF"/>
        </w:rPr>
        <w:t xml:space="preserve"> (20% do total da despesa </w:t>
      </w:r>
      <w:r w:rsidR="006B4E1E">
        <w:rPr>
          <w:b/>
          <w:bCs/>
          <w:color w:val="0000FF"/>
        </w:rPr>
        <w:t xml:space="preserve">efetivamente </w:t>
      </w:r>
      <w:r w:rsidR="002B4EDA" w:rsidRPr="00550091">
        <w:rPr>
          <w:b/>
          <w:bCs/>
          <w:color w:val="0000FF"/>
        </w:rPr>
        <w:t>gasta com suprimento</w:t>
      </w:r>
      <w:r w:rsidR="006B4E1E">
        <w:rPr>
          <w:b/>
          <w:bCs/>
          <w:color w:val="0000FF"/>
        </w:rPr>
        <w:t xml:space="preserve"> de fundos</w:t>
      </w:r>
      <w:r w:rsidR="002B4EDA" w:rsidRPr="00550091">
        <w:rPr>
          <w:b/>
          <w:bCs/>
          <w:color w:val="0000FF"/>
        </w:rPr>
        <w:t xml:space="preserve">), </w:t>
      </w:r>
      <w:r w:rsidRPr="00550091">
        <w:rPr>
          <w:b/>
          <w:bCs/>
          <w:color w:val="0000FF"/>
          <w:u w:val="single"/>
        </w:rPr>
        <w:t>DEVE TER JUSTIFICATIVA PRÉVIA</w:t>
      </w:r>
      <w:r w:rsidRPr="00550091">
        <w:rPr>
          <w:b/>
          <w:bCs/>
          <w:color w:val="0000FF"/>
        </w:rPr>
        <w:t>, QUE DEVE SER ANEXADA À PRESTAÇÃO DE CONTAS</w:t>
      </w:r>
      <w:r w:rsidRPr="00E1049E">
        <w:rPr>
          <w:b/>
          <w:bCs/>
          <w:color w:val="0000FF"/>
        </w:rPr>
        <w:t xml:space="preserve">. </w:t>
      </w:r>
      <w:r w:rsidR="00A71D2E" w:rsidRPr="000B2E3B">
        <w:rPr>
          <w:b/>
          <w:bCs/>
        </w:rPr>
        <w:t>C</w:t>
      </w:r>
      <w:r w:rsidRPr="000B2E3B">
        <w:rPr>
          <w:b/>
          <w:bCs/>
        </w:rPr>
        <w:t>)</w:t>
      </w:r>
      <w:r w:rsidRPr="00E1049E">
        <w:rPr>
          <w:b/>
          <w:bCs/>
          <w:color w:val="0000FF"/>
        </w:rPr>
        <w:t xml:space="preserve"> </w:t>
      </w:r>
      <w:r w:rsidRPr="00E1049E">
        <w:t>(</w:t>
      </w:r>
      <w:r w:rsidRPr="00487E4D">
        <w:rPr>
          <w:u w:val="single"/>
        </w:rPr>
        <w:t>item 8.4</w:t>
      </w:r>
      <w:r w:rsidRPr="00E1049E">
        <w:rPr>
          <w:u w:val="single"/>
        </w:rPr>
        <w:t xml:space="preserve"> </w:t>
      </w:r>
      <w:r w:rsidR="007400D4" w:rsidRPr="00E1049E">
        <w:rPr>
          <w:u w:val="single"/>
        </w:rPr>
        <w:t>da macrofunção 02.11.21</w:t>
      </w:r>
      <w:r w:rsidRPr="00E1049E">
        <w:t>:</w:t>
      </w:r>
      <w:r w:rsidRPr="00E1049E">
        <w:rPr>
          <w:bCs/>
          <w:iCs/>
          <w:color w:val="FF0000"/>
        </w:rPr>
        <w:t xml:space="preserve"> </w:t>
      </w:r>
      <w:r w:rsidRPr="00E1049E">
        <w:rPr>
          <w:b/>
          <w:bCs/>
          <w:i/>
          <w:iCs/>
          <w:color w:val="FF0000"/>
        </w:rPr>
        <w:t xml:space="preserve">“Somente na impossibilidade da utilização em estabelecimento afiliado é que deve haver o saque, </w:t>
      </w:r>
      <w:r w:rsidRPr="00E1049E">
        <w:rPr>
          <w:b/>
          <w:bCs/>
          <w:i/>
          <w:iCs/>
          <w:color w:val="FF0000"/>
          <w:u w:val="single"/>
        </w:rPr>
        <w:t>desde que autorizado</w:t>
      </w:r>
      <w:r w:rsidRPr="00E1049E">
        <w:rPr>
          <w:b/>
          <w:bCs/>
          <w:i/>
          <w:iCs/>
          <w:color w:val="FF0000"/>
        </w:rPr>
        <w:t xml:space="preserve"> em cada concessão de suprimento de fundos, sempre sendo evidenciado que se trata de procedimento excepcional e carente de </w:t>
      </w:r>
      <w:r w:rsidRPr="00E1049E">
        <w:rPr>
          <w:b/>
          <w:bCs/>
          <w:i/>
          <w:iCs/>
          <w:color w:val="FF0000"/>
          <w:u w:val="single"/>
        </w:rPr>
        <w:t>justificativa formal</w:t>
      </w:r>
      <w:r w:rsidRPr="00E1049E">
        <w:rPr>
          <w:b/>
          <w:bCs/>
          <w:i/>
          <w:iCs/>
          <w:color w:val="FF0000"/>
        </w:rPr>
        <w:t>.”</w:t>
      </w:r>
      <w:r w:rsidRPr="00E1049E">
        <w:t xml:space="preserve">). </w:t>
      </w:r>
      <w:r w:rsidR="00A71D2E" w:rsidRPr="000B2E3B">
        <w:rPr>
          <w:b/>
          <w:bCs/>
        </w:rPr>
        <w:t>D</w:t>
      </w:r>
      <w:r w:rsidRPr="000B2E3B">
        <w:rPr>
          <w:b/>
          <w:bCs/>
        </w:rPr>
        <w:t>)</w:t>
      </w:r>
      <w:r w:rsidRPr="000B2E3B">
        <w:rPr>
          <w:b/>
        </w:rPr>
        <w:t xml:space="preserve"> </w:t>
      </w:r>
      <w:r w:rsidRPr="00E1049E">
        <w:t>(</w:t>
      </w:r>
      <w:r w:rsidRPr="00487E4D">
        <w:rPr>
          <w:u w:val="single"/>
        </w:rPr>
        <w:t>item 8.5</w:t>
      </w:r>
      <w:r w:rsidRPr="00E1049E">
        <w:rPr>
          <w:u w:val="single"/>
        </w:rPr>
        <w:t xml:space="preserve"> </w:t>
      </w:r>
      <w:r w:rsidR="007400D4" w:rsidRPr="00E1049E">
        <w:rPr>
          <w:u w:val="single"/>
        </w:rPr>
        <w:t>da macrofunção 02.11.21</w:t>
      </w:r>
      <w:r w:rsidRPr="00E1049E">
        <w:t>:</w:t>
      </w:r>
      <w:r w:rsidRPr="00E1049E">
        <w:rPr>
          <w:bCs/>
        </w:rPr>
        <w:t xml:space="preserve"> </w:t>
      </w:r>
      <w:r w:rsidRPr="00E1049E">
        <w:rPr>
          <w:b/>
          <w:bCs/>
          <w:i/>
          <w:iCs/>
        </w:rPr>
        <w:t>“O valor do saque deverá ser o das despesas a serem realizadas.”</w:t>
      </w:r>
      <w:r w:rsidR="006673D8" w:rsidRPr="00E1049E">
        <w:t>).</w:t>
      </w:r>
    </w:p>
    <w:p w:rsidR="00995CB0" w:rsidRDefault="00995CB0">
      <w:pPr>
        <w:jc w:val="both"/>
        <w:rPr>
          <w:sz w:val="28"/>
        </w:rPr>
      </w:pPr>
    </w:p>
    <w:p w:rsidR="006B3651" w:rsidRPr="00A92EF1" w:rsidRDefault="006673D8" w:rsidP="00672FA0">
      <w:pPr>
        <w:jc w:val="both"/>
        <w:rPr>
          <w:b/>
          <w:bCs/>
        </w:rPr>
      </w:pPr>
      <w:r w:rsidRPr="00A92EF1">
        <w:rPr>
          <w:b/>
          <w:bCs/>
          <w:sz w:val="28"/>
          <w:u w:val="single"/>
        </w:rPr>
        <w:t>APÓS RECEBIMENTO DE CADA FATURA</w:t>
      </w:r>
      <w:r w:rsidRPr="00A92EF1">
        <w:t xml:space="preserve"> </w:t>
      </w:r>
      <w:r w:rsidRPr="00A92EF1">
        <w:rPr>
          <w:b/>
        </w:rPr>
        <w:t xml:space="preserve">- </w:t>
      </w:r>
      <w:r>
        <w:rPr>
          <w:b/>
        </w:rPr>
        <w:t>(</w:t>
      </w:r>
      <w:r w:rsidRPr="00A92EF1">
        <w:rPr>
          <w:b/>
        </w:rPr>
        <w:t>O vencimento da fatura é no dia 10 de cada mês) -</w:t>
      </w:r>
      <w:r w:rsidRPr="00A92EF1">
        <w:t xml:space="preserve"> </w:t>
      </w:r>
      <w:r w:rsidRPr="00A92EF1">
        <w:rPr>
          <w:b/>
          <w:bCs/>
        </w:rPr>
        <w:t>O pagamento será efetuado por meio de OBD (Ordem Bancária de Fatura)</w:t>
      </w:r>
    </w:p>
    <w:p w:rsidR="006B3651" w:rsidRPr="0036740A" w:rsidRDefault="006B3651">
      <w:pPr>
        <w:numPr>
          <w:ilvl w:val="0"/>
          <w:numId w:val="1"/>
        </w:numPr>
        <w:jc w:val="both"/>
      </w:pPr>
      <w:r w:rsidRPr="00E74CB6">
        <w:t xml:space="preserve">Geração da lista de fatura </w:t>
      </w:r>
      <w:r w:rsidR="00175ACE">
        <w:t>–</w:t>
      </w:r>
      <w:r w:rsidRPr="00E74CB6">
        <w:t xml:space="preserve"> </w:t>
      </w:r>
      <w:r w:rsidRPr="00E74CB6">
        <w:rPr>
          <w:b/>
          <w:bCs/>
        </w:rPr>
        <w:t>SIAFI</w:t>
      </w:r>
      <w:r w:rsidR="00175ACE">
        <w:rPr>
          <w:b/>
          <w:bCs/>
        </w:rPr>
        <w:t xml:space="preserve"> antigo</w:t>
      </w:r>
      <w:r w:rsidRPr="00E74CB6">
        <w:t>, transação &gt;</w:t>
      </w:r>
      <w:r w:rsidRPr="00F85469">
        <w:rPr>
          <w:b/>
          <w:bCs/>
        </w:rPr>
        <w:t>ATULF</w:t>
      </w:r>
      <w:r w:rsidRPr="00F85469">
        <w:t>, Tipo de lista “</w:t>
      </w:r>
      <w:r w:rsidRPr="00F85469">
        <w:rPr>
          <w:b/>
          <w:bCs/>
          <w:color w:val="0000FF"/>
        </w:rPr>
        <w:t xml:space="preserve">2 </w:t>
      </w:r>
      <w:r w:rsidR="00B75641" w:rsidRPr="00F85469">
        <w:rPr>
          <w:b/>
          <w:bCs/>
          <w:color w:val="0000FF"/>
        </w:rPr>
        <w:t>-</w:t>
      </w:r>
      <w:r w:rsidRPr="00F85469">
        <w:rPr>
          <w:b/>
          <w:bCs/>
          <w:color w:val="0000FF"/>
        </w:rPr>
        <w:t xml:space="preserve"> extra-SIAFI</w:t>
      </w:r>
      <w:r w:rsidRPr="00F85469">
        <w:t>”, Opção de pagamento “</w:t>
      </w:r>
      <w:r w:rsidRPr="00F85469">
        <w:rPr>
          <w:b/>
          <w:bCs/>
          <w:color w:val="0000FF"/>
        </w:rPr>
        <w:t>2 - Títulos</w:t>
      </w:r>
      <w:r w:rsidRPr="00F85469">
        <w:t>”, Entrada de dados “</w:t>
      </w:r>
      <w:r w:rsidRPr="00F85469">
        <w:rPr>
          <w:b/>
          <w:bCs/>
          <w:color w:val="0000FF"/>
        </w:rPr>
        <w:t xml:space="preserve">1 </w:t>
      </w:r>
      <w:r w:rsidR="00B75641" w:rsidRPr="00F85469">
        <w:rPr>
          <w:b/>
          <w:bCs/>
          <w:color w:val="0000FF"/>
        </w:rPr>
        <w:t>-</w:t>
      </w:r>
      <w:r w:rsidRPr="00F85469">
        <w:rPr>
          <w:b/>
          <w:bCs/>
          <w:color w:val="0000FF"/>
        </w:rPr>
        <w:t xml:space="preserve"> manual</w:t>
      </w:r>
      <w:r w:rsidRPr="00F85469">
        <w:t>” ou “</w:t>
      </w:r>
      <w:r w:rsidRPr="00F85469">
        <w:rPr>
          <w:b/>
          <w:bCs/>
          <w:color w:val="0000FF"/>
        </w:rPr>
        <w:t xml:space="preserve">2 </w:t>
      </w:r>
      <w:r w:rsidR="00B75641" w:rsidRPr="00F85469">
        <w:rPr>
          <w:b/>
          <w:bCs/>
          <w:color w:val="0000FF"/>
        </w:rPr>
        <w:t>-</w:t>
      </w:r>
      <w:r w:rsidRPr="00F85469">
        <w:rPr>
          <w:b/>
          <w:bCs/>
          <w:color w:val="0000FF"/>
        </w:rPr>
        <w:t xml:space="preserve"> leitora óptica</w:t>
      </w:r>
      <w:r w:rsidRPr="00F85469">
        <w:t>”, Banco “</w:t>
      </w:r>
      <w:r w:rsidRPr="00F85469">
        <w:rPr>
          <w:b/>
          <w:bCs/>
          <w:color w:val="0000FF"/>
        </w:rPr>
        <w:t xml:space="preserve">001 </w:t>
      </w:r>
      <w:r w:rsidR="00B75641" w:rsidRPr="00F85469">
        <w:rPr>
          <w:b/>
          <w:bCs/>
          <w:color w:val="0000FF"/>
        </w:rPr>
        <w:t>-</w:t>
      </w:r>
      <w:r w:rsidRPr="00F85469">
        <w:rPr>
          <w:b/>
          <w:bCs/>
          <w:color w:val="0000FF"/>
        </w:rPr>
        <w:t xml:space="preserve"> Banco do Brasil</w:t>
      </w:r>
      <w:r w:rsidRPr="00F85469">
        <w:t xml:space="preserve">”. </w:t>
      </w:r>
      <w:r w:rsidRPr="00F85469">
        <w:rPr>
          <w:b/>
          <w:bCs/>
          <w:u w:val="single"/>
        </w:rPr>
        <w:t>OBSERVAÇÕES</w:t>
      </w:r>
      <w:r w:rsidRPr="00F85469">
        <w:rPr>
          <w:b/>
          <w:bCs/>
        </w:rPr>
        <w:t xml:space="preserve">: </w:t>
      </w:r>
      <w:r w:rsidR="00D96F3B" w:rsidRPr="00F85469">
        <w:rPr>
          <w:b/>
          <w:bCs/>
        </w:rPr>
        <w:t xml:space="preserve">A) </w:t>
      </w:r>
      <w:r w:rsidR="00D96F3B" w:rsidRPr="00F85469">
        <w:rPr>
          <w:b/>
          <w:color w:val="FF0000"/>
        </w:rPr>
        <w:t>Se na fatura houver</w:t>
      </w:r>
      <w:r w:rsidR="00D96F3B" w:rsidRPr="00D96F3B">
        <w:rPr>
          <w:b/>
          <w:color w:val="FF0000"/>
        </w:rPr>
        <w:t xml:space="preserve"> mais de uma </w:t>
      </w:r>
      <w:r w:rsidR="00D96F3B" w:rsidRPr="00D96F3B">
        <w:rPr>
          <w:b/>
          <w:color w:val="FF0000"/>
        </w:rPr>
        <w:lastRenderedPageBreak/>
        <w:t>natureza de despesa, deve-se criar uma lista de fatura para cada natureza.</w:t>
      </w:r>
      <w:r w:rsidR="00D96F3B" w:rsidRPr="0036740A">
        <w:t xml:space="preserve"> </w:t>
      </w:r>
      <w:r w:rsidR="00D96F3B" w:rsidRPr="000B2E3B">
        <w:rPr>
          <w:b/>
        </w:rPr>
        <w:t xml:space="preserve">B) </w:t>
      </w:r>
      <w:r w:rsidRPr="0036740A">
        <w:t>(</w:t>
      </w:r>
      <w:r w:rsidRPr="007910DC">
        <w:rPr>
          <w:u w:val="single"/>
        </w:rPr>
        <w:t>item 3.3.1</w:t>
      </w:r>
      <w:r w:rsidR="00780B11" w:rsidRPr="007910DC">
        <w:rPr>
          <w:u w:val="single"/>
        </w:rPr>
        <w:t>7</w:t>
      </w:r>
      <w:r w:rsidRPr="007910DC">
        <w:rPr>
          <w:u w:val="single"/>
        </w:rPr>
        <w:t>.1, letra “</w:t>
      </w:r>
      <w:r w:rsidR="00780B11" w:rsidRPr="007910DC">
        <w:rPr>
          <w:u w:val="single"/>
        </w:rPr>
        <w:t>g</w:t>
      </w:r>
      <w:r w:rsidRPr="007910DC">
        <w:rPr>
          <w:u w:val="single"/>
        </w:rPr>
        <w:t>” da macrofunção “02.03.05 – Conta Única do Tesouro Nacional</w:t>
      </w:r>
      <w:r w:rsidRPr="0036740A">
        <w:rPr>
          <w:u w:val="single"/>
        </w:rPr>
        <w:t>”</w:t>
      </w:r>
      <w:r w:rsidRPr="0036740A">
        <w:t>:</w:t>
      </w:r>
      <w:r w:rsidRPr="00647E4B">
        <w:rPr>
          <w:bCs/>
        </w:rPr>
        <w:t xml:space="preserve"> </w:t>
      </w:r>
      <w:r w:rsidRPr="0036740A">
        <w:rPr>
          <w:b/>
          <w:bCs/>
        </w:rPr>
        <w:t>“</w:t>
      </w:r>
      <w:r w:rsidRPr="0036740A">
        <w:rPr>
          <w:b/>
          <w:bCs/>
          <w:i/>
          <w:iCs/>
        </w:rPr>
        <w:t>A Lista de Fatura não poderá ser utilizada em mais de uma OBD</w:t>
      </w:r>
      <w:r w:rsidR="00780B11" w:rsidRPr="0036740A">
        <w:rPr>
          <w:b/>
          <w:bCs/>
          <w:i/>
          <w:iCs/>
        </w:rPr>
        <w:t xml:space="preserve"> </w:t>
      </w:r>
      <w:r w:rsidR="00780B11" w:rsidRPr="0036740A">
        <w:rPr>
          <w:rFonts w:cs="Arial"/>
          <w:b/>
          <w:i/>
        </w:rPr>
        <w:t>e, uma vez cancelada a OB, a lista a ela vinculada também será cancelada</w:t>
      </w:r>
      <w:r w:rsidRPr="0036740A">
        <w:rPr>
          <w:b/>
          <w:bCs/>
          <w:i/>
          <w:iCs/>
        </w:rPr>
        <w:t>.”</w:t>
      </w:r>
      <w:r w:rsidR="006673D8" w:rsidRPr="0036740A">
        <w:t>).</w:t>
      </w:r>
    </w:p>
    <w:p w:rsidR="006B3651" w:rsidRDefault="006B3651">
      <w:pPr>
        <w:ind w:left="360"/>
        <w:jc w:val="both"/>
      </w:pPr>
    </w:p>
    <w:p w:rsidR="006B3651" w:rsidRPr="005F0B07" w:rsidRDefault="006B3651" w:rsidP="005F0B07">
      <w:pPr>
        <w:numPr>
          <w:ilvl w:val="0"/>
          <w:numId w:val="1"/>
        </w:numPr>
        <w:ind w:left="714" w:hanging="357"/>
        <w:jc w:val="both"/>
      </w:pPr>
      <w:r w:rsidRPr="005F0B07">
        <w:t xml:space="preserve">Apropriação da fatura </w:t>
      </w:r>
      <w:r w:rsidR="00577F36" w:rsidRPr="005F0B07">
        <w:t>-</w:t>
      </w:r>
      <w:r w:rsidRPr="005F0B07">
        <w:t xml:space="preserve"> </w:t>
      </w:r>
      <w:r w:rsidR="00577F36" w:rsidRPr="005F0B07">
        <w:rPr>
          <w:b/>
          <w:bCs/>
        </w:rPr>
        <w:t>Novo CPR</w:t>
      </w:r>
      <w:r w:rsidRPr="005F0B07">
        <w:t xml:space="preserve">, transação </w:t>
      </w:r>
      <w:r w:rsidR="00577F36" w:rsidRPr="005F0B07">
        <w:rPr>
          <w:b/>
        </w:rPr>
        <w:t>CONDH</w:t>
      </w:r>
      <w:r w:rsidRPr="005F0B07">
        <w:t>,</w:t>
      </w:r>
      <w:r w:rsidR="000B3598" w:rsidRPr="005F0B07">
        <w:t xml:space="preserve"> no próprio </w:t>
      </w:r>
      <w:r w:rsidRPr="005F0B07">
        <w:rPr>
          <w:b/>
          <w:bCs/>
          <w:color w:val="0000FF"/>
        </w:rPr>
        <w:t>documento hábil de origem</w:t>
      </w:r>
      <w:r w:rsidRPr="005F0B07">
        <w:rPr>
          <w:b/>
          <w:bCs/>
        </w:rPr>
        <w:t xml:space="preserve"> “</w:t>
      </w:r>
      <w:r w:rsidRPr="005F0B07">
        <w:rPr>
          <w:b/>
          <w:bCs/>
          <w:color w:val="0000FF"/>
        </w:rPr>
        <w:t>SF</w:t>
      </w:r>
      <w:r w:rsidRPr="005F0B07">
        <w:rPr>
          <w:b/>
          <w:bCs/>
        </w:rPr>
        <w:t>”</w:t>
      </w:r>
      <w:r w:rsidR="000B3598" w:rsidRPr="005F0B07">
        <w:rPr>
          <w:bCs/>
        </w:rPr>
        <w:t>. Na</w:t>
      </w:r>
      <w:r w:rsidRPr="005F0B07">
        <w:t xml:space="preserve"> </w:t>
      </w:r>
      <w:r w:rsidR="000B3598" w:rsidRPr="005F0B07">
        <w:t>Aba “</w:t>
      </w:r>
      <w:r w:rsidR="000B3598" w:rsidRPr="005F0B07">
        <w:rPr>
          <w:u w:val="single"/>
        </w:rPr>
        <w:t>Dedução</w:t>
      </w:r>
      <w:r w:rsidR="000B3598" w:rsidRPr="005F0B07">
        <w:t>”</w:t>
      </w:r>
      <w:r w:rsidRPr="005F0B07">
        <w:t xml:space="preserve"> </w:t>
      </w:r>
      <w:r w:rsidR="000B3598" w:rsidRPr="005F0B07">
        <w:t>incluir a</w:t>
      </w:r>
      <w:r w:rsidRPr="005F0B07">
        <w:t xml:space="preserve"> </w:t>
      </w:r>
      <w:r w:rsidR="000B3598" w:rsidRPr="005F0B07">
        <w:t>situa</w:t>
      </w:r>
      <w:r w:rsidRPr="005F0B07">
        <w:t>ção “</w:t>
      </w:r>
      <w:r w:rsidR="000B3598" w:rsidRPr="001130B6">
        <w:rPr>
          <w:b/>
          <w:bCs/>
          <w:color w:val="0000FF"/>
        </w:rPr>
        <w:t>DO</w:t>
      </w:r>
      <w:r w:rsidRPr="001130B6">
        <w:rPr>
          <w:b/>
          <w:bCs/>
          <w:color w:val="0000FF"/>
        </w:rPr>
        <w:t>B</w:t>
      </w:r>
      <w:r w:rsidR="000B3598" w:rsidRPr="001130B6">
        <w:rPr>
          <w:b/>
          <w:bCs/>
          <w:color w:val="0000FF"/>
        </w:rPr>
        <w:t>029</w:t>
      </w:r>
      <w:r w:rsidRPr="005F0B07">
        <w:t>”</w:t>
      </w:r>
      <w:r w:rsidR="008E430A">
        <w:t>.</w:t>
      </w:r>
      <w:r w:rsidR="00E5436C">
        <w:t xml:space="preserve"> </w:t>
      </w:r>
      <w:r w:rsidR="008E430A">
        <w:t>P</w:t>
      </w:r>
      <w:r w:rsidR="00C32843">
        <w:t>reencher: UG Pagadora</w:t>
      </w:r>
      <w:r w:rsidR="00B222F8">
        <w:t>;</w:t>
      </w:r>
      <w:r w:rsidR="00C32843">
        <w:t xml:space="preserve"> Datas de Vencimento e Pagamento</w:t>
      </w:r>
      <w:r w:rsidR="00B222F8">
        <w:t>;</w:t>
      </w:r>
      <w:r w:rsidR="00E5436C">
        <w:t xml:space="preserve"> Valor</w:t>
      </w:r>
      <w:r w:rsidR="00C41803" w:rsidRPr="005F0B07">
        <w:t>; clicar em “</w:t>
      </w:r>
      <w:r w:rsidR="00C41803" w:rsidRPr="00E40336">
        <w:rPr>
          <w:u w:val="single"/>
        </w:rPr>
        <w:t>Relacionamento Manual</w:t>
      </w:r>
      <w:r w:rsidR="00C41803" w:rsidRPr="005F0B07">
        <w:t>” e escolher o empenho a que se refere a fatura</w:t>
      </w:r>
      <w:r w:rsidR="008E430A">
        <w:t>.</w:t>
      </w:r>
      <w:r w:rsidR="00E5436C">
        <w:t xml:space="preserve"> </w:t>
      </w:r>
      <w:r w:rsidR="008E430A">
        <w:t>C</w:t>
      </w:r>
      <w:r w:rsidR="00E5436C">
        <w:t xml:space="preserve">licar em </w:t>
      </w:r>
      <w:r w:rsidR="00E5436C" w:rsidRPr="00E40336">
        <w:rPr>
          <w:u w:val="single"/>
        </w:rPr>
        <w:t>R</w:t>
      </w:r>
      <w:r w:rsidR="007C5C33" w:rsidRPr="00E40336">
        <w:rPr>
          <w:u w:val="single"/>
        </w:rPr>
        <w:t>elacionar</w:t>
      </w:r>
      <w:r w:rsidR="00C41803" w:rsidRPr="005F0B07">
        <w:t>.</w:t>
      </w:r>
      <w:r w:rsidR="004958C6">
        <w:t xml:space="preserve"> Confirmar inclusão.</w:t>
      </w:r>
      <w:r w:rsidR="0049480D" w:rsidRPr="005F0B07">
        <w:t xml:space="preserve"> No preenchimento do “</w:t>
      </w:r>
      <w:r w:rsidR="0049480D" w:rsidRPr="005F0B07">
        <w:rPr>
          <w:u w:val="single"/>
        </w:rPr>
        <w:t>PREDOC</w:t>
      </w:r>
      <w:r w:rsidR="0049480D" w:rsidRPr="005F0B07">
        <w:t>” informar tipo de</w:t>
      </w:r>
      <w:r w:rsidR="00915140">
        <w:t xml:space="preserve"> OB</w:t>
      </w:r>
      <w:r w:rsidR="0049480D" w:rsidRPr="005F0B07">
        <w:t xml:space="preserve"> “</w:t>
      </w:r>
      <w:r w:rsidR="0049480D" w:rsidRPr="005F0B07">
        <w:rPr>
          <w:b/>
          <w:bCs/>
          <w:color w:val="0000FF"/>
        </w:rPr>
        <w:t>OB FATURA</w:t>
      </w:r>
      <w:r w:rsidR="0049480D" w:rsidRPr="005F0B07">
        <w:t>”;</w:t>
      </w:r>
      <w:r w:rsidRPr="005F0B07">
        <w:t xml:space="preserve"> </w:t>
      </w:r>
      <w:r w:rsidR="0049480D" w:rsidRPr="005F0B07">
        <w:t>favorecido</w:t>
      </w:r>
      <w:r w:rsidRPr="005F0B07">
        <w:t xml:space="preserve"> “</w:t>
      </w:r>
      <w:r w:rsidRPr="001130B6">
        <w:rPr>
          <w:b/>
          <w:bCs/>
          <w:color w:val="0000FF"/>
        </w:rPr>
        <w:t>CNPJ do Banco do Brasil: 00.000.000/0001-91</w:t>
      </w:r>
      <w:r w:rsidRPr="005F0B07">
        <w:t>”</w:t>
      </w:r>
      <w:r w:rsidR="0049480D" w:rsidRPr="005F0B07">
        <w:t>;</w:t>
      </w:r>
      <w:r w:rsidRPr="005F0B07">
        <w:t xml:space="preserve"> </w:t>
      </w:r>
      <w:r w:rsidR="00915140">
        <w:t>Número da L</w:t>
      </w:r>
      <w:r w:rsidR="00915140" w:rsidRPr="005F0B07">
        <w:t xml:space="preserve">ista </w:t>
      </w:r>
      <w:r w:rsidR="00915140">
        <w:t>com</w:t>
      </w:r>
      <w:r w:rsidR="00915140" w:rsidRPr="005F0B07">
        <w:t xml:space="preserve"> o “</w:t>
      </w:r>
      <w:r w:rsidR="00915140" w:rsidRPr="005F0B07">
        <w:rPr>
          <w:b/>
          <w:bCs/>
          <w:color w:val="0000FF"/>
        </w:rPr>
        <w:t>nº da lista de fatura</w:t>
      </w:r>
      <w:r w:rsidR="00915140" w:rsidRPr="005F0B07">
        <w:t>” gerada no item anterior</w:t>
      </w:r>
      <w:r w:rsidR="00DF5607">
        <w:t>;</w:t>
      </w:r>
      <w:r w:rsidR="00915140" w:rsidRPr="005F0B07">
        <w:t xml:space="preserve"> </w:t>
      </w:r>
      <w:r w:rsidR="0049480D" w:rsidRPr="005F0B07">
        <w:t>conta corrente “</w:t>
      </w:r>
      <w:r w:rsidR="0049480D" w:rsidRPr="005F0B07">
        <w:rPr>
          <w:b/>
          <w:bCs/>
          <w:color w:val="0000FF"/>
        </w:rPr>
        <w:t>FATURA</w:t>
      </w:r>
      <w:r w:rsidR="0049480D" w:rsidRPr="005F0B07">
        <w:t xml:space="preserve">” no </w:t>
      </w:r>
      <w:r w:rsidRPr="00AB2BDD">
        <w:t xml:space="preserve">Domicílio </w:t>
      </w:r>
      <w:r w:rsidR="00742D60" w:rsidRPr="00AB2BDD">
        <w:t>B</w:t>
      </w:r>
      <w:r w:rsidRPr="00AB2BDD">
        <w:t xml:space="preserve">ancário do </w:t>
      </w:r>
      <w:r w:rsidR="00742D60" w:rsidRPr="00AB2BDD">
        <w:t>F</w:t>
      </w:r>
      <w:r w:rsidR="0049480D" w:rsidRPr="00AB2BDD">
        <w:t xml:space="preserve">avorecido; </w:t>
      </w:r>
      <w:r w:rsidRPr="00AB2BDD">
        <w:t>Banco “</w:t>
      </w:r>
      <w:r w:rsidRPr="00AB2BDD">
        <w:rPr>
          <w:b/>
          <w:bCs/>
          <w:color w:val="0000FF"/>
        </w:rPr>
        <w:t>001</w:t>
      </w:r>
      <w:r w:rsidRPr="00AB2BDD">
        <w:t>”</w:t>
      </w:r>
      <w:r w:rsidR="0049480D" w:rsidRPr="00AB2BDD">
        <w:t xml:space="preserve"> e c</w:t>
      </w:r>
      <w:r w:rsidRPr="00AB2BDD">
        <w:t>onta corrente “</w:t>
      </w:r>
      <w:r w:rsidR="0049480D" w:rsidRPr="00AB2BDD">
        <w:rPr>
          <w:b/>
          <w:bCs/>
          <w:color w:val="0000FF"/>
        </w:rPr>
        <w:t>ÚNI</w:t>
      </w:r>
      <w:r w:rsidR="0049480D" w:rsidRPr="005F0B07">
        <w:rPr>
          <w:b/>
          <w:bCs/>
          <w:color w:val="0000FF"/>
        </w:rPr>
        <w:t>CA</w:t>
      </w:r>
      <w:r w:rsidRPr="005F0B07">
        <w:t>”</w:t>
      </w:r>
      <w:r w:rsidR="0049480D" w:rsidRPr="005F0B07">
        <w:t xml:space="preserve"> no Domicílio </w:t>
      </w:r>
      <w:r w:rsidR="00742D60">
        <w:t>B</w:t>
      </w:r>
      <w:r w:rsidR="0049480D" w:rsidRPr="005F0B07">
        <w:t xml:space="preserve">ancário do </w:t>
      </w:r>
      <w:r w:rsidR="00742D60">
        <w:t>P</w:t>
      </w:r>
      <w:r w:rsidR="0049480D" w:rsidRPr="005F0B07">
        <w:t>agador</w:t>
      </w:r>
      <w:r w:rsidR="00742D60">
        <w:t>; Observação</w:t>
      </w:r>
      <w:r w:rsidR="0049480D" w:rsidRPr="005F0B07">
        <w:t>.</w:t>
      </w:r>
      <w:r w:rsidRPr="005F0B07">
        <w:t xml:space="preserve"> </w:t>
      </w:r>
      <w:r w:rsidR="00134D96">
        <w:t xml:space="preserve">Confirmar inclusão do </w:t>
      </w:r>
      <w:r w:rsidR="00C668E6">
        <w:t>“</w:t>
      </w:r>
      <w:r w:rsidR="00134D96">
        <w:t>PREDOC</w:t>
      </w:r>
      <w:r w:rsidR="00C668E6">
        <w:t>”</w:t>
      </w:r>
      <w:r w:rsidR="00134D96">
        <w:t xml:space="preserve">. </w:t>
      </w:r>
      <w:r w:rsidR="0049480D" w:rsidRPr="005F0B07">
        <w:t xml:space="preserve">Registrar </w:t>
      </w:r>
      <w:r w:rsidR="008E430A">
        <w:t>A</w:t>
      </w:r>
      <w:r w:rsidR="0049480D" w:rsidRPr="005F0B07">
        <w:t>lterações</w:t>
      </w:r>
      <w:r w:rsidR="00E07988" w:rsidRPr="005F0B07">
        <w:t xml:space="preserve">, </w:t>
      </w:r>
      <w:r w:rsidRPr="005F0B07">
        <w:t>Motivo “</w:t>
      </w:r>
      <w:r w:rsidRPr="005F0B07">
        <w:rPr>
          <w:b/>
          <w:bCs/>
          <w:color w:val="0000FF"/>
        </w:rPr>
        <w:t>Inclusão de fatura</w:t>
      </w:r>
      <w:r w:rsidRPr="005F0B07">
        <w:t>”.</w:t>
      </w:r>
    </w:p>
    <w:p w:rsidR="006B3651" w:rsidRDefault="006B3651">
      <w:pPr>
        <w:ind w:left="360"/>
        <w:jc w:val="both"/>
      </w:pPr>
    </w:p>
    <w:p w:rsidR="006B3651" w:rsidRPr="00B96683" w:rsidRDefault="006B3651" w:rsidP="00B67FDE">
      <w:pPr>
        <w:numPr>
          <w:ilvl w:val="0"/>
          <w:numId w:val="1"/>
        </w:numPr>
        <w:jc w:val="both"/>
      </w:pPr>
      <w:r w:rsidRPr="00B96683">
        <w:t xml:space="preserve">Pagamento da fatura </w:t>
      </w:r>
      <w:r w:rsidR="00EB2AA3">
        <w:t>-</w:t>
      </w:r>
      <w:r w:rsidRPr="00B96683">
        <w:t xml:space="preserve"> </w:t>
      </w:r>
      <w:r w:rsidR="00EB2AA3">
        <w:rPr>
          <w:b/>
          <w:bCs/>
        </w:rPr>
        <w:t>Novo CPR</w:t>
      </w:r>
      <w:r w:rsidRPr="00B96683">
        <w:t xml:space="preserve">, transação </w:t>
      </w:r>
      <w:r w:rsidR="00EB2AA3" w:rsidRPr="00DB09F6">
        <w:rPr>
          <w:b/>
        </w:rPr>
        <w:t>GERCOMP</w:t>
      </w:r>
      <w:r w:rsidR="00423EA0">
        <w:t>,</w:t>
      </w:r>
      <w:r w:rsidRPr="00B96683">
        <w:t xml:space="preserve"> </w:t>
      </w:r>
      <w:r w:rsidR="007739BB">
        <w:t>informar natureza=</w:t>
      </w:r>
      <w:r w:rsidR="007739BB" w:rsidRPr="00AA77EA">
        <w:rPr>
          <w:b/>
          <w:color w:val="0000FF"/>
        </w:rPr>
        <w:t>pagamento</w:t>
      </w:r>
      <w:r w:rsidR="007739BB">
        <w:t xml:space="preserve">. </w:t>
      </w:r>
      <w:r w:rsidR="00423EA0">
        <w:t>Realizar o compromisso da fatura com a</w:t>
      </w:r>
      <w:r w:rsidRPr="00B96683">
        <w:t xml:space="preserve"> Opção “</w:t>
      </w:r>
      <w:r w:rsidR="00423EA0">
        <w:rPr>
          <w:b/>
          <w:bCs/>
          <w:color w:val="0000FF"/>
        </w:rPr>
        <w:t>R</w:t>
      </w:r>
      <w:r w:rsidR="00C64762">
        <w:rPr>
          <w:b/>
          <w:bCs/>
          <w:color w:val="0000FF"/>
        </w:rPr>
        <w:t xml:space="preserve"> - Realizar </w:t>
      </w:r>
      <w:r w:rsidR="00267D7E">
        <w:rPr>
          <w:b/>
          <w:bCs/>
          <w:color w:val="0000FF"/>
        </w:rPr>
        <w:t>T</w:t>
      </w:r>
      <w:r w:rsidR="00C64762">
        <w:rPr>
          <w:b/>
          <w:bCs/>
          <w:color w:val="0000FF"/>
        </w:rPr>
        <w:t>otalmente</w:t>
      </w:r>
      <w:r w:rsidRPr="00B96683">
        <w:t xml:space="preserve">”. </w:t>
      </w:r>
      <w:r w:rsidRPr="00B96683">
        <w:rPr>
          <w:b/>
          <w:bCs/>
          <w:u w:val="single"/>
        </w:rPr>
        <w:t>OBSERVAÇÕES</w:t>
      </w:r>
      <w:r w:rsidRPr="00B96683">
        <w:rPr>
          <w:b/>
          <w:bCs/>
        </w:rPr>
        <w:t>:</w:t>
      </w:r>
      <w:r w:rsidRPr="00DB778A">
        <w:rPr>
          <w:bCs/>
        </w:rPr>
        <w:t xml:space="preserve"> </w:t>
      </w:r>
      <w:r w:rsidRPr="00B96683">
        <w:t>(</w:t>
      </w:r>
      <w:r w:rsidRPr="00A56CF4">
        <w:rPr>
          <w:u w:val="single"/>
        </w:rPr>
        <w:t>item 3.3.1</w:t>
      </w:r>
      <w:r w:rsidR="00BF4CB2" w:rsidRPr="00A56CF4">
        <w:rPr>
          <w:u w:val="single"/>
        </w:rPr>
        <w:t>7</w:t>
      </w:r>
      <w:r w:rsidRPr="00A56CF4">
        <w:rPr>
          <w:u w:val="single"/>
        </w:rPr>
        <w:t>.1, letra “e” da macrofunção “02.03.05 – Conta Única do Tesouro Nacional”</w:t>
      </w:r>
      <w:r w:rsidRPr="00A56CF4">
        <w:t xml:space="preserve">: </w:t>
      </w:r>
      <w:r w:rsidRPr="00A56CF4">
        <w:rPr>
          <w:b/>
          <w:bCs/>
          <w:i/>
          <w:iCs/>
          <w:color w:val="FF0000"/>
        </w:rPr>
        <w:t xml:space="preserve">“A OBD pode ser emitida e autorizada até às </w:t>
      </w:r>
      <w:r w:rsidR="00643367" w:rsidRPr="00A56CF4">
        <w:rPr>
          <w:rFonts w:cs="Arial"/>
          <w:b/>
          <w:i/>
          <w:color w:val="FF0000"/>
        </w:rPr>
        <w:t>16h45min</w:t>
      </w:r>
      <w:r w:rsidR="00BF4CB2" w:rsidRPr="00DB778A">
        <w:rPr>
          <w:rFonts w:cs="Arial"/>
          <w:b/>
          <w:i/>
          <w:color w:val="FF0000"/>
        </w:rPr>
        <w:t xml:space="preserve"> (horário de Brasília)</w:t>
      </w:r>
      <w:r w:rsidRPr="00DB778A">
        <w:rPr>
          <w:rFonts w:cs="Arial"/>
          <w:b/>
          <w:bCs/>
          <w:i/>
          <w:iCs/>
          <w:color w:val="FF0000"/>
        </w:rPr>
        <w:t>.</w:t>
      </w:r>
      <w:r w:rsidRPr="00DB778A">
        <w:rPr>
          <w:b/>
          <w:bCs/>
          <w:i/>
          <w:iCs/>
          <w:color w:val="FF0000"/>
        </w:rPr>
        <w:t xml:space="preserve"> </w:t>
      </w:r>
      <w:r w:rsidR="00320A3D" w:rsidRPr="00DB778A">
        <w:rPr>
          <w:b/>
          <w:bCs/>
          <w:i/>
          <w:iCs/>
          <w:color w:val="FF0000"/>
        </w:rPr>
        <w:t xml:space="preserve">As </w:t>
      </w:r>
      <w:r w:rsidRPr="00DB778A">
        <w:rPr>
          <w:b/>
          <w:bCs/>
          <w:i/>
          <w:iCs/>
          <w:color w:val="FF0000"/>
        </w:rPr>
        <w:t>OBD emitida</w:t>
      </w:r>
      <w:r w:rsidR="00320A3D" w:rsidRPr="00DB778A">
        <w:rPr>
          <w:b/>
          <w:bCs/>
          <w:i/>
          <w:iCs/>
          <w:color w:val="FF0000"/>
        </w:rPr>
        <w:t>s</w:t>
      </w:r>
      <w:r w:rsidRPr="00DB778A">
        <w:rPr>
          <w:b/>
          <w:bCs/>
          <w:i/>
          <w:iCs/>
          <w:color w:val="FF0000"/>
        </w:rPr>
        <w:t xml:space="preserve"> e não autorizada</w:t>
      </w:r>
      <w:r w:rsidR="00320A3D" w:rsidRPr="00DB778A">
        <w:rPr>
          <w:b/>
          <w:bCs/>
          <w:i/>
          <w:iCs/>
          <w:color w:val="FF0000"/>
        </w:rPr>
        <w:t>s</w:t>
      </w:r>
      <w:r w:rsidRPr="00DB778A">
        <w:rPr>
          <w:b/>
          <w:bCs/>
          <w:i/>
          <w:iCs/>
          <w:color w:val="FF0000"/>
        </w:rPr>
        <w:t xml:space="preserve"> ser</w:t>
      </w:r>
      <w:r w:rsidR="00320A3D" w:rsidRPr="00DB778A">
        <w:rPr>
          <w:b/>
          <w:bCs/>
          <w:i/>
          <w:iCs/>
          <w:color w:val="FF0000"/>
        </w:rPr>
        <w:t>ão</w:t>
      </w:r>
      <w:r w:rsidRPr="00DB778A">
        <w:rPr>
          <w:b/>
          <w:bCs/>
          <w:i/>
          <w:iCs/>
          <w:color w:val="FF0000"/>
        </w:rPr>
        <w:t xml:space="preserve"> automaticamente cancelada</w:t>
      </w:r>
      <w:r w:rsidR="00320A3D" w:rsidRPr="00DB778A">
        <w:rPr>
          <w:b/>
          <w:bCs/>
          <w:i/>
          <w:iCs/>
          <w:color w:val="FF0000"/>
        </w:rPr>
        <w:t>s</w:t>
      </w:r>
      <w:r w:rsidR="000A27A5" w:rsidRPr="00DB778A">
        <w:rPr>
          <w:b/>
          <w:bCs/>
          <w:i/>
          <w:iCs/>
          <w:color w:val="FF0000"/>
        </w:rPr>
        <w:t>.”</w:t>
      </w:r>
      <w:r w:rsidR="006673D8" w:rsidRPr="000A27A5">
        <w:rPr>
          <w:bCs/>
          <w:iCs/>
        </w:rPr>
        <w:t>).</w:t>
      </w:r>
    </w:p>
    <w:p w:rsidR="006B3651" w:rsidRDefault="006B3651">
      <w:pPr>
        <w:ind w:left="360"/>
        <w:jc w:val="both"/>
      </w:pPr>
    </w:p>
    <w:p w:rsidR="006B3651" w:rsidRDefault="006B3651">
      <w:pPr>
        <w:numPr>
          <w:ilvl w:val="0"/>
          <w:numId w:val="1"/>
        </w:numPr>
        <w:jc w:val="both"/>
      </w:pPr>
      <w:r>
        <w:t xml:space="preserve">Transmissão da “Autorização” da ordem bancária da fatura </w:t>
      </w:r>
      <w:r w:rsidR="00DF7C2B">
        <w:t>–</w:t>
      </w:r>
      <w:r>
        <w:t xml:space="preserve"> </w:t>
      </w:r>
      <w:r>
        <w:rPr>
          <w:b/>
          <w:bCs/>
        </w:rPr>
        <w:t>SIAFI</w:t>
      </w:r>
      <w:r w:rsidR="00DF7C2B">
        <w:rPr>
          <w:b/>
          <w:bCs/>
        </w:rPr>
        <w:t xml:space="preserve"> antigo</w:t>
      </w:r>
      <w:r>
        <w:t xml:space="preserve">, </w:t>
      </w:r>
      <w:r>
        <w:rPr>
          <w:b/>
          <w:bCs/>
        </w:rPr>
        <w:t>(</w:t>
      </w:r>
      <w:r w:rsidRPr="00DF7C2B">
        <w:rPr>
          <w:b/>
          <w:bCs/>
          <w:color w:val="0000FF"/>
        </w:rPr>
        <w:t>na senha do gestor financeiro</w:t>
      </w:r>
      <w:r>
        <w:rPr>
          <w:b/>
          <w:bCs/>
        </w:rPr>
        <w:t>)</w:t>
      </w:r>
      <w:r>
        <w:t>, transação &gt;</w:t>
      </w:r>
      <w:r w:rsidRPr="00BD19EB">
        <w:rPr>
          <w:b/>
          <w:bCs/>
        </w:rPr>
        <w:t>ATUREMOB</w:t>
      </w:r>
      <w:r>
        <w:t>,</w:t>
      </w:r>
      <w:r w:rsidR="00327527">
        <w:t xml:space="preserve"> preencher</w:t>
      </w:r>
      <w:r>
        <w:t xml:space="preserve"> </w:t>
      </w:r>
      <w:r>
        <w:rPr>
          <w:b/>
          <w:bCs/>
          <w:color w:val="0000FF"/>
        </w:rPr>
        <w:t>UG</w:t>
      </w:r>
      <w:r>
        <w:t xml:space="preserve">, </w:t>
      </w:r>
      <w:r w:rsidRPr="00DF7C2B">
        <w:rPr>
          <w:b/>
          <w:bCs/>
          <w:color w:val="0000FF"/>
        </w:rPr>
        <w:t>GESTÃO</w:t>
      </w:r>
      <w:r>
        <w:t>, marcar com um “</w:t>
      </w:r>
      <w:r>
        <w:rPr>
          <w:b/>
          <w:bCs/>
          <w:color w:val="0000FF"/>
        </w:rPr>
        <w:t>X</w:t>
      </w:r>
      <w:r>
        <w:t>” o campo “</w:t>
      </w:r>
      <w:r>
        <w:rPr>
          <w:b/>
          <w:bCs/>
          <w:color w:val="0000FF"/>
        </w:rPr>
        <w:t>Gestor financeiro</w:t>
      </w:r>
      <w:r>
        <w:t xml:space="preserve">”. </w:t>
      </w:r>
      <w:r>
        <w:rPr>
          <w:b/>
          <w:bCs/>
        </w:rPr>
        <w:t>SIAFI</w:t>
      </w:r>
      <w:r w:rsidR="00BB52CE">
        <w:rPr>
          <w:b/>
          <w:bCs/>
        </w:rPr>
        <w:t xml:space="preserve"> antigo</w:t>
      </w:r>
      <w:r>
        <w:t xml:space="preserve">, </w:t>
      </w:r>
      <w:r>
        <w:rPr>
          <w:b/>
          <w:bCs/>
        </w:rPr>
        <w:t>(</w:t>
      </w:r>
      <w:r w:rsidR="00BB52CE" w:rsidRPr="00DF7C2B">
        <w:rPr>
          <w:b/>
          <w:bCs/>
          <w:color w:val="0000FF"/>
        </w:rPr>
        <w:t>na senha do ordenador de despesas</w:t>
      </w:r>
      <w:r>
        <w:rPr>
          <w:b/>
          <w:bCs/>
        </w:rPr>
        <w:t>)</w:t>
      </w:r>
      <w:r>
        <w:t>, transação &gt;</w:t>
      </w:r>
      <w:r>
        <w:rPr>
          <w:b/>
          <w:bCs/>
        </w:rPr>
        <w:t>ATUREMOB</w:t>
      </w:r>
      <w:r>
        <w:t>,</w:t>
      </w:r>
      <w:r w:rsidR="00327527">
        <w:t xml:space="preserve"> preencher</w:t>
      </w:r>
      <w:r>
        <w:t xml:space="preserve"> </w:t>
      </w:r>
      <w:r>
        <w:rPr>
          <w:b/>
          <w:bCs/>
          <w:color w:val="0000FF"/>
        </w:rPr>
        <w:t>UG</w:t>
      </w:r>
      <w:r>
        <w:t xml:space="preserve">, </w:t>
      </w:r>
      <w:r>
        <w:rPr>
          <w:b/>
          <w:bCs/>
          <w:color w:val="0000FF"/>
        </w:rPr>
        <w:t>GESTÃO</w:t>
      </w:r>
      <w:r>
        <w:t>, marcar com um “</w:t>
      </w:r>
      <w:r>
        <w:rPr>
          <w:b/>
          <w:bCs/>
          <w:color w:val="0000FF"/>
        </w:rPr>
        <w:t>X</w:t>
      </w:r>
      <w:r>
        <w:t>” o campo “</w:t>
      </w:r>
      <w:r>
        <w:rPr>
          <w:b/>
          <w:bCs/>
          <w:color w:val="0000FF"/>
        </w:rPr>
        <w:t>Ordenador de despesa</w:t>
      </w:r>
      <w:r>
        <w:t xml:space="preserve">”. </w:t>
      </w:r>
      <w:r>
        <w:rPr>
          <w:b/>
          <w:bCs/>
          <w:u w:val="single"/>
        </w:rPr>
        <w:t>OBSERVAÇÕES</w:t>
      </w:r>
      <w:r>
        <w:rPr>
          <w:b/>
          <w:bCs/>
        </w:rPr>
        <w:t>:</w:t>
      </w:r>
      <w:r w:rsidRPr="00DB778A">
        <w:rPr>
          <w:bCs/>
        </w:rPr>
        <w:t xml:space="preserve"> </w:t>
      </w:r>
      <w:r w:rsidRPr="00DB778A">
        <w:rPr>
          <w:b/>
          <w:bCs/>
          <w:color w:val="FF0000"/>
        </w:rPr>
        <w:t>“</w:t>
      </w:r>
      <w:r w:rsidRPr="00DB778A">
        <w:rPr>
          <w:b/>
          <w:bCs/>
          <w:i/>
          <w:iCs/>
          <w:color w:val="FF0000"/>
        </w:rPr>
        <w:t>A autorização da ordem bancária deve ser efetuada pelos gestores financeiros (titular ou substituto) e pelos ordenadores de despesas (titular ou substituto</w:t>
      </w:r>
      <w:r w:rsidRPr="00C525D4">
        <w:rPr>
          <w:b/>
          <w:bCs/>
          <w:i/>
          <w:iCs/>
          <w:color w:val="FF0000"/>
        </w:rPr>
        <w:t>).</w:t>
      </w:r>
      <w:r w:rsidR="006673D8" w:rsidRPr="00C525D4">
        <w:rPr>
          <w:b/>
          <w:bCs/>
          <w:color w:val="FF0000"/>
        </w:rPr>
        <w:t>”</w:t>
      </w:r>
      <w:r w:rsidR="006673D8" w:rsidRPr="003D74B7">
        <w:rPr>
          <w:bCs/>
        </w:rPr>
        <w:t>.</w:t>
      </w:r>
    </w:p>
    <w:p w:rsidR="006B3651" w:rsidRDefault="006B3651">
      <w:pPr>
        <w:ind w:left="360"/>
        <w:jc w:val="both"/>
      </w:pPr>
    </w:p>
    <w:p w:rsidR="006B3651" w:rsidRPr="00441F23" w:rsidRDefault="006B3651">
      <w:pPr>
        <w:numPr>
          <w:ilvl w:val="0"/>
          <w:numId w:val="1"/>
        </w:numPr>
        <w:jc w:val="both"/>
      </w:pPr>
      <w:r w:rsidRPr="00441F23">
        <w:t xml:space="preserve">Impressão da RT – Relação de </w:t>
      </w:r>
      <w:r w:rsidR="006673D8" w:rsidRPr="00441F23">
        <w:t>OB</w:t>
      </w:r>
      <w:r w:rsidRPr="00441F23">
        <w:t xml:space="preserve"> Intra-Siafi</w:t>
      </w:r>
      <w:r w:rsidRPr="00441F23">
        <w:rPr>
          <w:b/>
          <w:bCs/>
        </w:rPr>
        <w:t xml:space="preserve"> </w:t>
      </w:r>
      <w:r w:rsidR="00175ACE">
        <w:t>–</w:t>
      </w:r>
      <w:r w:rsidRPr="00441F23">
        <w:t xml:space="preserve"> </w:t>
      </w:r>
      <w:r w:rsidRPr="00441F23">
        <w:rPr>
          <w:b/>
          <w:bCs/>
        </w:rPr>
        <w:t>SIAFI</w:t>
      </w:r>
      <w:r w:rsidR="00175ACE">
        <w:rPr>
          <w:b/>
          <w:bCs/>
        </w:rPr>
        <w:t xml:space="preserve"> antigo</w:t>
      </w:r>
      <w:r w:rsidRPr="00441F23">
        <w:t>, transação &gt;</w:t>
      </w:r>
      <w:r w:rsidRPr="00B26604">
        <w:rPr>
          <w:b/>
          <w:bCs/>
        </w:rPr>
        <w:t>IMPRELOB</w:t>
      </w:r>
      <w:r w:rsidRPr="00441F23">
        <w:t>,</w:t>
      </w:r>
      <w:r w:rsidR="00D82FB7">
        <w:t xml:space="preserve"> preencher</w:t>
      </w:r>
      <w:r w:rsidRPr="00441F23">
        <w:t xml:space="preserve"> </w:t>
      </w:r>
      <w:r w:rsidRPr="00441F23">
        <w:rPr>
          <w:b/>
          <w:bCs/>
          <w:color w:val="0000FF"/>
        </w:rPr>
        <w:t>UG</w:t>
      </w:r>
      <w:r w:rsidRPr="00441F23">
        <w:t xml:space="preserve">, </w:t>
      </w:r>
      <w:r w:rsidRPr="00441F23">
        <w:rPr>
          <w:b/>
          <w:bCs/>
          <w:color w:val="0000FF"/>
        </w:rPr>
        <w:t>GESTÃO</w:t>
      </w:r>
      <w:r w:rsidRPr="00441F23">
        <w:t xml:space="preserve">, </w:t>
      </w:r>
      <w:r w:rsidR="00D82FB7">
        <w:t xml:space="preserve">e dar </w:t>
      </w:r>
      <w:r w:rsidRPr="00441F23">
        <w:t>“</w:t>
      </w:r>
      <w:r w:rsidRPr="00441F23">
        <w:rPr>
          <w:b/>
          <w:bCs/>
        </w:rPr>
        <w:t>ENTER</w:t>
      </w:r>
      <w:r w:rsidRPr="00441F23">
        <w:t xml:space="preserve">”. </w:t>
      </w:r>
      <w:r w:rsidRPr="00441F23">
        <w:rPr>
          <w:b/>
          <w:bCs/>
          <w:u w:val="single"/>
        </w:rPr>
        <w:t>OBSERVAÇÕES</w:t>
      </w:r>
      <w:r w:rsidRPr="00441F23">
        <w:rPr>
          <w:b/>
          <w:bCs/>
        </w:rPr>
        <w:t xml:space="preserve">: </w:t>
      </w:r>
      <w:r w:rsidRPr="00441F23">
        <w:t>(</w:t>
      </w:r>
      <w:r w:rsidRPr="00B26604">
        <w:rPr>
          <w:u w:val="single"/>
        </w:rPr>
        <w:t>item 3.</w:t>
      </w:r>
      <w:r w:rsidR="00441F23" w:rsidRPr="00B26604">
        <w:rPr>
          <w:u w:val="single"/>
        </w:rPr>
        <w:t>3</w:t>
      </w:r>
      <w:r w:rsidRPr="00B26604">
        <w:rPr>
          <w:u w:val="single"/>
        </w:rPr>
        <w:t>.</w:t>
      </w:r>
      <w:r w:rsidR="00441F23" w:rsidRPr="00B26604">
        <w:rPr>
          <w:u w:val="single"/>
        </w:rPr>
        <w:t>4</w:t>
      </w:r>
      <w:r w:rsidRPr="00B26604">
        <w:rPr>
          <w:u w:val="single"/>
        </w:rPr>
        <w:t>.1, letra “a” da macrofunção “02.03.05 – Conta Única do Tesouro Nacional”</w:t>
      </w:r>
      <w:r w:rsidRPr="00B26604">
        <w:t>:</w:t>
      </w:r>
      <w:r w:rsidRPr="00441F23">
        <w:t xml:space="preserve"> </w:t>
      </w:r>
      <w:r w:rsidRPr="00441F23">
        <w:rPr>
          <w:b/>
          <w:bCs/>
          <w:i/>
          <w:iCs/>
        </w:rPr>
        <w:t>“A RT deve ser impressa em uma via, assinada pelo ordenador de despesa</w:t>
      </w:r>
      <w:r w:rsidR="00441F23" w:rsidRPr="00441F23">
        <w:rPr>
          <w:b/>
          <w:bCs/>
          <w:i/>
          <w:iCs/>
        </w:rPr>
        <w:t>s</w:t>
      </w:r>
      <w:r w:rsidRPr="00441F23">
        <w:rPr>
          <w:b/>
          <w:bCs/>
          <w:i/>
          <w:iCs/>
        </w:rPr>
        <w:t xml:space="preserve"> e pelo gestor financeiro da UG</w:t>
      </w:r>
      <w:r w:rsidR="00441F23" w:rsidRPr="00441F23">
        <w:rPr>
          <w:b/>
          <w:bCs/>
          <w:i/>
          <w:iCs/>
        </w:rPr>
        <w:t xml:space="preserve">, </w:t>
      </w:r>
      <w:r w:rsidRPr="00441F23">
        <w:rPr>
          <w:b/>
          <w:bCs/>
          <w:i/>
          <w:iCs/>
        </w:rPr>
        <w:t>e encaminhada para instruir os processos de pagamento (movimento diário).”</w:t>
      </w:r>
      <w:r w:rsidR="006673D8" w:rsidRPr="00441F23">
        <w:t>).</w:t>
      </w:r>
    </w:p>
    <w:p w:rsidR="00995CB0" w:rsidRDefault="00995CB0" w:rsidP="00E92D4E">
      <w:pPr>
        <w:jc w:val="both"/>
        <w:rPr>
          <w:sz w:val="28"/>
        </w:rPr>
      </w:pPr>
    </w:p>
    <w:p w:rsidR="006B3651" w:rsidRDefault="006B3651" w:rsidP="00E92D4E">
      <w:pPr>
        <w:jc w:val="both"/>
        <w:rPr>
          <w:sz w:val="28"/>
        </w:rPr>
      </w:pPr>
      <w:r>
        <w:rPr>
          <w:b/>
          <w:bCs/>
          <w:sz w:val="28"/>
          <w:u w:val="single"/>
        </w:rPr>
        <w:t xml:space="preserve">SAQUES EFETUADOS </w:t>
      </w:r>
      <w:r w:rsidR="005608EF">
        <w:rPr>
          <w:b/>
          <w:bCs/>
          <w:sz w:val="28"/>
          <w:u w:val="single"/>
        </w:rPr>
        <w:t xml:space="preserve">A MAIOR OU </w:t>
      </w:r>
      <w:r>
        <w:rPr>
          <w:b/>
          <w:bCs/>
          <w:sz w:val="28"/>
          <w:u w:val="single"/>
        </w:rPr>
        <w:t xml:space="preserve">INDEVIDAMENTE </w:t>
      </w:r>
      <w:r w:rsidR="003843C6">
        <w:rPr>
          <w:b/>
          <w:bCs/>
          <w:sz w:val="28"/>
          <w:u w:val="single"/>
        </w:rPr>
        <w:t>E VALORES DE FATURA INDEVIDOS</w:t>
      </w:r>
      <w:r>
        <w:rPr>
          <w:sz w:val="28"/>
        </w:rPr>
        <w:t>:</w:t>
      </w:r>
    </w:p>
    <w:p w:rsidR="006B3651" w:rsidRDefault="006B3651" w:rsidP="00E92D4E">
      <w:pPr>
        <w:numPr>
          <w:ilvl w:val="0"/>
          <w:numId w:val="1"/>
        </w:numPr>
        <w:jc w:val="both"/>
      </w:pPr>
      <w:r>
        <w:t xml:space="preserve">Devolução de valor em espécie </w:t>
      </w:r>
      <w:r w:rsidR="00305A71">
        <w:t>–</w:t>
      </w:r>
      <w:r>
        <w:t xml:space="preserve"> </w:t>
      </w:r>
      <w:r>
        <w:rPr>
          <w:b/>
          <w:bCs/>
        </w:rPr>
        <w:t>GRU</w:t>
      </w:r>
      <w:r>
        <w:t xml:space="preserve"> </w:t>
      </w:r>
      <w:r w:rsidR="005D50EE">
        <w:t>-</w:t>
      </w:r>
      <w:r>
        <w:t xml:space="preserve"> código “</w:t>
      </w:r>
      <w:r w:rsidRPr="004B1565">
        <w:rPr>
          <w:b/>
          <w:bCs/>
          <w:color w:val="0000FF"/>
        </w:rPr>
        <w:t>68808-8</w:t>
      </w:r>
      <w:r>
        <w:t xml:space="preserve">”. </w:t>
      </w:r>
      <w:r>
        <w:rPr>
          <w:b/>
          <w:bCs/>
          <w:u w:val="single"/>
        </w:rPr>
        <w:t>OBSERVAÇÕES</w:t>
      </w:r>
      <w:r>
        <w:rPr>
          <w:b/>
          <w:bCs/>
        </w:rPr>
        <w:t>:</w:t>
      </w:r>
      <w:r w:rsidRPr="006F7C0B">
        <w:rPr>
          <w:bCs/>
        </w:rPr>
        <w:t xml:space="preserve"> </w:t>
      </w:r>
      <w:r w:rsidR="006F7C0B" w:rsidRPr="00C04C36">
        <w:rPr>
          <w:b/>
          <w:bCs/>
        </w:rPr>
        <w:t>A)</w:t>
      </w:r>
      <w:r w:rsidR="006F7C0B">
        <w:rPr>
          <w:b/>
          <w:bCs/>
        </w:rPr>
        <w:t xml:space="preserve"> </w:t>
      </w:r>
      <w:r>
        <w:t>(</w:t>
      </w:r>
      <w:r w:rsidRPr="004B1565">
        <w:rPr>
          <w:u w:val="single"/>
        </w:rPr>
        <w:t>ite</w:t>
      </w:r>
      <w:r w:rsidR="00E53AB9" w:rsidRPr="004B1565">
        <w:rPr>
          <w:u w:val="single"/>
        </w:rPr>
        <w:t>ns</w:t>
      </w:r>
      <w:r w:rsidRPr="004B1565">
        <w:rPr>
          <w:u w:val="single"/>
        </w:rPr>
        <w:t xml:space="preserve"> 8.6</w:t>
      </w:r>
      <w:r w:rsidR="00E53AB9" w:rsidRPr="004B1565">
        <w:rPr>
          <w:u w:val="single"/>
        </w:rPr>
        <w:t xml:space="preserve"> e 8.7</w:t>
      </w:r>
      <w:r>
        <w:rPr>
          <w:u w:val="single"/>
        </w:rPr>
        <w:t xml:space="preserve"> da macrofunção</w:t>
      </w:r>
      <w:r w:rsidR="004E5A69">
        <w:rPr>
          <w:u w:val="single"/>
        </w:rPr>
        <w:t xml:space="preserve"> 02.11.21</w:t>
      </w:r>
      <w:r>
        <w:t>:</w:t>
      </w:r>
      <w:r>
        <w:rPr>
          <w:b/>
          <w:bCs/>
        </w:rPr>
        <w:t xml:space="preserve"> </w:t>
      </w:r>
      <w:r>
        <w:rPr>
          <w:b/>
          <w:bCs/>
          <w:i/>
          <w:iCs/>
        </w:rPr>
        <w:t>“</w:t>
      </w:r>
      <w:r w:rsidRPr="008939A6">
        <w:rPr>
          <w:b/>
          <w:bCs/>
          <w:i/>
          <w:iCs/>
          <w:color w:val="FF0000"/>
        </w:rPr>
        <w:t>Prazo máximo para devolução</w:t>
      </w:r>
      <w:r w:rsidR="004E5A69" w:rsidRPr="008939A6">
        <w:rPr>
          <w:b/>
          <w:bCs/>
          <w:i/>
          <w:iCs/>
          <w:color w:val="FF0000"/>
        </w:rPr>
        <w:t xml:space="preserve"> é de</w:t>
      </w:r>
      <w:r w:rsidRPr="008939A6">
        <w:rPr>
          <w:b/>
          <w:bCs/>
          <w:i/>
          <w:iCs/>
          <w:color w:val="FF0000"/>
        </w:rPr>
        <w:t xml:space="preserve"> </w:t>
      </w:r>
      <w:r w:rsidRPr="004B1565">
        <w:rPr>
          <w:b/>
          <w:bCs/>
          <w:i/>
          <w:iCs/>
          <w:color w:val="FF0000"/>
        </w:rPr>
        <w:t xml:space="preserve">3 (três) dias úteis a partir do dia </w:t>
      </w:r>
      <w:r w:rsidRPr="004B1565">
        <w:rPr>
          <w:b/>
          <w:bCs/>
          <w:i/>
          <w:iCs/>
          <w:color w:val="FF0000"/>
        </w:rPr>
        <w:lastRenderedPageBreak/>
        <w:t>seguinte ao da data do saque</w:t>
      </w:r>
      <w:r w:rsidRPr="004B1565">
        <w:rPr>
          <w:b/>
          <w:bCs/>
          <w:i/>
          <w:iCs/>
        </w:rPr>
        <w:t>. Valor acima de R$30,00</w:t>
      </w:r>
      <w:r>
        <w:rPr>
          <w:b/>
          <w:bCs/>
          <w:i/>
          <w:iCs/>
        </w:rPr>
        <w:t>.”</w:t>
      </w:r>
      <w:r w:rsidR="006673D8">
        <w:t>).</w:t>
      </w:r>
      <w:r w:rsidR="006F7C0B">
        <w:t xml:space="preserve"> </w:t>
      </w:r>
      <w:r w:rsidR="006F7C0B" w:rsidRPr="00C04C36">
        <w:rPr>
          <w:b/>
        </w:rPr>
        <w:t>B)</w:t>
      </w:r>
      <w:r w:rsidR="006F7C0B">
        <w:t xml:space="preserve"> (</w:t>
      </w:r>
      <w:r w:rsidR="006F7C0B" w:rsidRPr="00F30B3E">
        <w:rPr>
          <w:u w:val="single"/>
        </w:rPr>
        <w:t>item 4.1.3 da macrofunção 02.11.21</w:t>
      </w:r>
      <w:r w:rsidR="006F7C0B" w:rsidRPr="00F30B3E">
        <w:rPr>
          <w:rFonts w:cs="Arial"/>
        </w:rPr>
        <w:t>:</w:t>
      </w:r>
      <w:r w:rsidR="00A71B2B" w:rsidRPr="00F30B3E">
        <w:rPr>
          <w:rFonts w:cs="Arial"/>
        </w:rPr>
        <w:t xml:space="preserve"> </w:t>
      </w:r>
      <w:r w:rsidR="00F30B3E">
        <w:rPr>
          <w:rFonts w:cs="Arial"/>
        </w:rPr>
        <w:t>“</w:t>
      </w:r>
      <w:r w:rsidR="00F30B3E" w:rsidRPr="002D2498">
        <w:rPr>
          <w:rFonts w:cs="Arial"/>
          <w:b/>
          <w:i/>
          <w:color w:val="FF0000"/>
        </w:rPr>
        <w:t>Os valores pagos referentes à multa/juros por atraso no pagamento da fatura deverão ser ressarcidos ao erário público pelo ordenador de despesa ou quem der causa</w:t>
      </w:r>
      <w:r w:rsidR="00DA6F4D">
        <w:rPr>
          <w:rFonts w:cs="Arial"/>
          <w:b/>
          <w:i/>
          <w:color w:val="FF0000"/>
        </w:rPr>
        <w:t>.</w:t>
      </w:r>
      <w:r w:rsidR="00F30B3E">
        <w:rPr>
          <w:rFonts w:cs="Arial"/>
        </w:rPr>
        <w:t>”)</w:t>
      </w:r>
      <w:r w:rsidR="002259C6">
        <w:rPr>
          <w:rFonts w:cs="Arial"/>
        </w:rPr>
        <w:t>.</w:t>
      </w:r>
    </w:p>
    <w:p w:rsidR="006B3651" w:rsidRDefault="006B3651" w:rsidP="00E92D4E">
      <w:pPr>
        <w:ind w:left="360"/>
        <w:jc w:val="both"/>
      </w:pPr>
    </w:p>
    <w:p w:rsidR="006B3651" w:rsidRPr="00880129" w:rsidRDefault="00305A71" w:rsidP="007A131D">
      <w:pPr>
        <w:numPr>
          <w:ilvl w:val="0"/>
          <w:numId w:val="1"/>
        </w:numPr>
        <w:jc w:val="both"/>
      </w:pPr>
      <w:r>
        <w:t>Contabilização</w:t>
      </w:r>
      <w:r w:rsidR="006B3651" w:rsidRPr="00880129">
        <w:t xml:space="preserve"> da devolução de valores </w:t>
      </w:r>
      <w:r w:rsidR="009F6341" w:rsidRPr="00880129">
        <w:t>–</w:t>
      </w:r>
      <w:r w:rsidR="006B3651" w:rsidRPr="00880129">
        <w:t xml:space="preserve"> </w:t>
      </w:r>
      <w:r w:rsidR="009F6341" w:rsidRPr="00880129">
        <w:rPr>
          <w:b/>
          <w:bCs/>
        </w:rPr>
        <w:t>Novo CPR</w:t>
      </w:r>
      <w:r w:rsidR="006B3651" w:rsidRPr="00880129">
        <w:t xml:space="preserve">, transação </w:t>
      </w:r>
      <w:r w:rsidR="009F6341" w:rsidRPr="00880129">
        <w:rPr>
          <w:b/>
        </w:rPr>
        <w:t>INCDH</w:t>
      </w:r>
      <w:r w:rsidR="006B3651" w:rsidRPr="00880129">
        <w:t>, Documento hábil “</w:t>
      </w:r>
      <w:r w:rsidR="006B3651" w:rsidRPr="00DA1F53">
        <w:rPr>
          <w:b/>
          <w:bCs/>
          <w:color w:val="0000FF"/>
        </w:rPr>
        <w:t>D</w:t>
      </w:r>
      <w:r w:rsidR="003843C6" w:rsidRPr="00DA1F53">
        <w:rPr>
          <w:b/>
          <w:bCs/>
          <w:color w:val="0000FF"/>
        </w:rPr>
        <w:t>U</w:t>
      </w:r>
      <w:r w:rsidR="006B3651" w:rsidRPr="00880129">
        <w:t>”</w:t>
      </w:r>
      <w:r w:rsidR="00A30E47" w:rsidRPr="00880129">
        <w:t>.</w:t>
      </w:r>
      <w:r w:rsidR="006B3651" w:rsidRPr="00880129">
        <w:t xml:space="preserve"> </w:t>
      </w:r>
      <w:r w:rsidR="004B728A" w:rsidRPr="00880129">
        <w:t xml:space="preserve">Na </w:t>
      </w:r>
      <w:r w:rsidR="000A19F4" w:rsidRPr="00880129">
        <w:t>Aba “</w:t>
      </w:r>
      <w:r w:rsidR="000A19F4" w:rsidRPr="00880129">
        <w:rPr>
          <w:u w:val="single"/>
        </w:rPr>
        <w:t>Dados Básicos</w:t>
      </w:r>
      <w:r w:rsidR="000A19F4" w:rsidRPr="00880129">
        <w:t>”</w:t>
      </w:r>
      <w:r w:rsidR="006B3651" w:rsidRPr="00880129">
        <w:t xml:space="preserve"> </w:t>
      </w:r>
      <w:r w:rsidR="000A19F4" w:rsidRPr="00880129">
        <w:t>preencher: Data de Vencimento com a “</w:t>
      </w:r>
      <w:r w:rsidR="000A19F4" w:rsidRPr="00DA1F53">
        <w:rPr>
          <w:b/>
          <w:bCs/>
          <w:color w:val="0000FF"/>
        </w:rPr>
        <w:t>data limite para o depósito</w:t>
      </w:r>
      <w:r w:rsidR="000A19F4" w:rsidRPr="00880129">
        <w:t>”</w:t>
      </w:r>
      <w:r w:rsidR="00880129" w:rsidRPr="00880129">
        <w:t>;</w:t>
      </w:r>
      <w:r w:rsidR="000A19F4" w:rsidRPr="00880129">
        <w:t xml:space="preserve"> Valor da devolução</w:t>
      </w:r>
      <w:r w:rsidR="00880129" w:rsidRPr="00880129">
        <w:t>;</w:t>
      </w:r>
      <w:r w:rsidR="000A19F4" w:rsidRPr="00880129">
        <w:t xml:space="preserve"> Código do </w:t>
      </w:r>
      <w:r w:rsidR="006B3651" w:rsidRPr="00880129">
        <w:t xml:space="preserve">Devedor </w:t>
      </w:r>
      <w:r w:rsidR="000A19F4" w:rsidRPr="00880129">
        <w:t xml:space="preserve">com </w:t>
      </w:r>
      <w:r w:rsidR="006B3651" w:rsidRPr="00880129">
        <w:t>“</w:t>
      </w:r>
      <w:r w:rsidR="006B3651" w:rsidRPr="00910213">
        <w:rPr>
          <w:b/>
          <w:bCs/>
          <w:color w:val="0000FF"/>
        </w:rPr>
        <w:t>CPF do suprido</w:t>
      </w:r>
      <w:r w:rsidR="006B3651" w:rsidRPr="00910213">
        <w:t>”</w:t>
      </w:r>
      <w:r w:rsidR="00880129" w:rsidRPr="00910213">
        <w:t>; em</w:t>
      </w:r>
      <w:r w:rsidR="000A19F4" w:rsidRPr="00880129">
        <w:t xml:space="preserve"> </w:t>
      </w:r>
      <w:r>
        <w:t>“</w:t>
      </w:r>
      <w:r w:rsidR="000A19F4" w:rsidRPr="00305A71">
        <w:rPr>
          <w:u w:val="single"/>
        </w:rPr>
        <w:t>Dados de Documentos de Origem</w:t>
      </w:r>
      <w:r>
        <w:t>”</w:t>
      </w:r>
      <w:r w:rsidR="000A19F4" w:rsidRPr="00880129">
        <w:t xml:space="preserve"> </w:t>
      </w:r>
      <w:r w:rsidR="00880129" w:rsidRPr="00880129">
        <w:t>preencher</w:t>
      </w:r>
      <w:r w:rsidR="003D7841">
        <w:t>:</w:t>
      </w:r>
      <w:r w:rsidR="000A19F4" w:rsidRPr="00880129">
        <w:t xml:space="preserve"> UG</w:t>
      </w:r>
      <w:r w:rsidR="00880129" w:rsidRPr="00880129">
        <w:t xml:space="preserve"> Emitente</w:t>
      </w:r>
      <w:r w:rsidR="000A19F4" w:rsidRPr="00880129">
        <w:t>, Data de Emissão “</w:t>
      </w:r>
      <w:r w:rsidR="000A19F4" w:rsidRPr="00DA1F53">
        <w:rPr>
          <w:b/>
          <w:color w:val="0000FF"/>
        </w:rPr>
        <w:t>da RA</w:t>
      </w:r>
      <w:r w:rsidR="000A19F4" w:rsidRPr="00880129">
        <w:t>”, Número Doc. Origem “</w:t>
      </w:r>
      <w:r w:rsidR="000A19F4" w:rsidRPr="00DA1F53">
        <w:rPr>
          <w:b/>
          <w:color w:val="0000FF"/>
        </w:rPr>
        <w:t>Nº da RA</w:t>
      </w:r>
      <w:r w:rsidR="000A19F4" w:rsidRPr="00880129">
        <w:t xml:space="preserve">” e </w:t>
      </w:r>
      <w:r w:rsidR="003D7841">
        <w:t>V</w:t>
      </w:r>
      <w:r w:rsidR="000A19F4" w:rsidRPr="00880129">
        <w:t>alor</w:t>
      </w:r>
      <w:r w:rsidR="003D7841">
        <w:t>;</w:t>
      </w:r>
      <w:r w:rsidR="006B3651" w:rsidRPr="00880129">
        <w:t xml:space="preserve"> Observação “</w:t>
      </w:r>
      <w:r w:rsidR="006B3651" w:rsidRPr="00880129">
        <w:rPr>
          <w:b/>
          <w:bCs/>
          <w:color w:val="0000FF"/>
        </w:rPr>
        <w:t xml:space="preserve">mencionar que se trata de devolução de saque não utilizado de suprimento de fundos corporativo, </w:t>
      </w:r>
      <w:r w:rsidR="004B728A" w:rsidRPr="00880129">
        <w:rPr>
          <w:b/>
          <w:bCs/>
          <w:color w:val="FF0000"/>
        </w:rPr>
        <w:t>ou devolução de parte da fatura de suprimento de fundos corporativo</w:t>
      </w:r>
      <w:r w:rsidR="003D7841">
        <w:rPr>
          <w:b/>
          <w:bCs/>
          <w:color w:val="FF0000"/>
        </w:rPr>
        <w:t xml:space="preserve"> referente </w:t>
      </w:r>
      <w:r w:rsidR="003D7841" w:rsidRPr="008939A6">
        <w:rPr>
          <w:b/>
          <w:bCs/>
          <w:color w:val="FF0000"/>
          <w:u w:val="single"/>
        </w:rPr>
        <w:t>multa por atraso no pagamento</w:t>
      </w:r>
      <w:r w:rsidR="003B25C7" w:rsidRPr="00880129">
        <w:rPr>
          <w:b/>
          <w:bCs/>
          <w:color w:val="0000FF"/>
        </w:rPr>
        <w:t>, colocando o número da “201</w:t>
      </w:r>
      <w:r w:rsidR="00F87F87">
        <w:rPr>
          <w:b/>
          <w:bCs/>
          <w:color w:val="0000FF"/>
        </w:rPr>
        <w:t>5</w:t>
      </w:r>
      <w:r w:rsidR="003B25C7" w:rsidRPr="00880129">
        <w:rPr>
          <w:b/>
          <w:bCs/>
          <w:color w:val="0000FF"/>
        </w:rPr>
        <w:t>SFxxxxxx” de origem</w:t>
      </w:r>
      <w:r w:rsidR="006B3651" w:rsidRPr="00880129">
        <w:t>”</w:t>
      </w:r>
      <w:r w:rsidR="00D3324C" w:rsidRPr="00880129">
        <w:t>.</w:t>
      </w:r>
      <w:r w:rsidR="00AC0727" w:rsidRPr="00880129">
        <w:t xml:space="preserve"> Confirmar Dados Básicos. Na Aba “</w:t>
      </w:r>
      <w:r w:rsidR="00AC0727" w:rsidRPr="00880129">
        <w:rPr>
          <w:u w:val="single"/>
        </w:rPr>
        <w:t>Principal Com Orçamento</w:t>
      </w:r>
      <w:r w:rsidR="00AC0727" w:rsidRPr="00880129">
        <w:t xml:space="preserve">” preencher: </w:t>
      </w:r>
      <w:r w:rsidR="00A30E47" w:rsidRPr="00880129">
        <w:t>Situação “</w:t>
      </w:r>
      <w:r w:rsidR="00A30E47" w:rsidRPr="00DA1F53">
        <w:rPr>
          <w:b/>
          <w:bCs/>
          <w:color w:val="0000FF"/>
        </w:rPr>
        <w:t>DSF003</w:t>
      </w:r>
      <w:r w:rsidR="00A30E47" w:rsidRPr="00880129">
        <w:t xml:space="preserve">” (para devolução de saques) ou </w:t>
      </w:r>
      <w:r w:rsidR="003D7841">
        <w:t>S</w:t>
      </w:r>
      <w:r w:rsidR="00A30E47" w:rsidRPr="00880129">
        <w:t>ituação “</w:t>
      </w:r>
      <w:r w:rsidR="00A30E47" w:rsidRPr="00DA1F53">
        <w:rPr>
          <w:b/>
          <w:bCs/>
          <w:color w:val="0000FF"/>
        </w:rPr>
        <w:t>DSF004</w:t>
      </w:r>
      <w:r w:rsidR="00A30E47" w:rsidRPr="00880129">
        <w:t>” (</w:t>
      </w:r>
      <w:r w:rsidR="00A30E47" w:rsidRPr="00880129">
        <w:rPr>
          <w:b/>
          <w:color w:val="FF0000"/>
        </w:rPr>
        <w:t>para devolução de valores indevidos da fatura</w:t>
      </w:r>
      <w:r w:rsidR="00A30E47" w:rsidRPr="00880129">
        <w:t>)</w:t>
      </w:r>
      <w:r w:rsidR="00AC0727" w:rsidRPr="00880129">
        <w:t xml:space="preserve">, </w:t>
      </w:r>
      <w:r w:rsidR="00EB279D" w:rsidRPr="00880129">
        <w:t>Vinculação “</w:t>
      </w:r>
      <w:r w:rsidR="00EB279D" w:rsidRPr="00880129">
        <w:rPr>
          <w:b/>
          <w:bCs/>
          <w:color w:val="0000FF"/>
        </w:rPr>
        <w:t>412</w:t>
      </w:r>
      <w:r w:rsidR="00EB279D" w:rsidRPr="00880129">
        <w:t>” (para devolução de saques) ou “</w:t>
      </w:r>
      <w:r w:rsidR="00EB279D" w:rsidRPr="00880129">
        <w:rPr>
          <w:b/>
          <w:bCs/>
          <w:color w:val="0000FF"/>
        </w:rPr>
        <w:t>4</w:t>
      </w:r>
      <w:r w:rsidR="00880129" w:rsidRPr="00880129">
        <w:rPr>
          <w:b/>
          <w:bCs/>
          <w:color w:val="0000FF"/>
        </w:rPr>
        <w:t>00</w:t>
      </w:r>
      <w:r w:rsidR="00EB279D" w:rsidRPr="00880129">
        <w:t>” (</w:t>
      </w:r>
      <w:r w:rsidR="00EB279D" w:rsidRPr="00880129">
        <w:rPr>
          <w:b/>
          <w:color w:val="FF0000"/>
        </w:rPr>
        <w:t>para devolução de valores indevidos da fatura</w:t>
      </w:r>
      <w:r w:rsidR="00EB279D" w:rsidRPr="00880129">
        <w:t>)</w:t>
      </w:r>
      <w:r w:rsidR="00696335" w:rsidRPr="00880129">
        <w:t>,</w:t>
      </w:r>
      <w:r w:rsidR="00EB279D" w:rsidRPr="00880129">
        <w:t xml:space="preserve"> </w:t>
      </w:r>
      <w:r w:rsidR="00AC0727" w:rsidRPr="00880129">
        <w:t>Nº do Empenho, Subitem “</w:t>
      </w:r>
      <w:r w:rsidR="00AC0727" w:rsidRPr="00880129">
        <w:rPr>
          <w:b/>
          <w:bCs/>
          <w:color w:val="0000FF"/>
        </w:rPr>
        <w:t>96</w:t>
      </w:r>
      <w:r w:rsidR="00AC0727" w:rsidRPr="00880129">
        <w:t>” e Valor.</w:t>
      </w:r>
      <w:r w:rsidR="00616C25">
        <w:t xml:space="preserve"> Confirmar inclusão.</w:t>
      </w:r>
      <w:r w:rsidR="00AC0727" w:rsidRPr="00880129">
        <w:t xml:space="preserve"> </w:t>
      </w:r>
      <w:r w:rsidR="00964153" w:rsidRPr="00880129">
        <w:t>Na Aba “</w:t>
      </w:r>
      <w:r w:rsidR="00964153" w:rsidRPr="00880129">
        <w:rPr>
          <w:u w:val="single"/>
        </w:rPr>
        <w:t>Dados de Recebimento</w:t>
      </w:r>
      <w:r w:rsidR="00964153" w:rsidRPr="00880129">
        <w:t xml:space="preserve">” </w:t>
      </w:r>
      <w:r w:rsidR="00616C25">
        <w:t>clicar em “</w:t>
      </w:r>
      <w:r w:rsidR="00616C25" w:rsidRPr="00616C25">
        <w:rPr>
          <w:u w:val="single"/>
        </w:rPr>
        <w:t>PREDOC</w:t>
      </w:r>
      <w:r w:rsidR="00616C25">
        <w:t xml:space="preserve">” e </w:t>
      </w:r>
      <w:r w:rsidR="00C80117" w:rsidRPr="00880129">
        <w:t xml:space="preserve">preencher a </w:t>
      </w:r>
      <w:r w:rsidR="00616C25">
        <w:t>O</w:t>
      </w:r>
      <w:r w:rsidR="00C80117" w:rsidRPr="00880129">
        <w:t>bservação</w:t>
      </w:r>
      <w:r w:rsidR="00616C25">
        <w:t>.</w:t>
      </w:r>
      <w:r w:rsidR="00C80117" w:rsidRPr="00880129">
        <w:t xml:space="preserve"> </w:t>
      </w:r>
      <w:r w:rsidR="00616C25">
        <w:t xml:space="preserve">Confirmar a inclusão </w:t>
      </w:r>
      <w:r w:rsidR="00C80117" w:rsidRPr="00880129">
        <w:t xml:space="preserve">do “PREDOC”. </w:t>
      </w:r>
      <w:r w:rsidR="00AC0727" w:rsidRPr="00880129">
        <w:t>Registrar documento.</w:t>
      </w:r>
    </w:p>
    <w:p w:rsidR="006B3651" w:rsidRPr="007A7156" w:rsidRDefault="006B3651" w:rsidP="007A131D">
      <w:pPr>
        <w:ind w:left="360"/>
        <w:jc w:val="both"/>
      </w:pPr>
    </w:p>
    <w:p w:rsidR="006B3651" w:rsidRPr="00665C22" w:rsidRDefault="006B3651" w:rsidP="00330585">
      <w:pPr>
        <w:numPr>
          <w:ilvl w:val="0"/>
          <w:numId w:val="1"/>
        </w:numPr>
        <w:jc w:val="both"/>
      </w:pPr>
      <w:r w:rsidRPr="00665C22">
        <w:t xml:space="preserve">Realização do recebimento </w:t>
      </w:r>
      <w:r w:rsidR="00C863DB">
        <w:t>–</w:t>
      </w:r>
      <w:r w:rsidRPr="00665C22">
        <w:t xml:space="preserve"> </w:t>
      </w:r>
      <w:r w:rsidR="00750CFA">
        <w:rPr>
          <w:b/>
          <w:bCs/>
        </w:rPr>
        <w:t>Novo CPR</w:t>
      </w:r>
      <w:r w:rsidRPr="00665C22">
        <w:t xml:space="preserve">, transação </w:t>
      </w:r>
      <w:r w:rsidR="00750CFA" w:rsidRPr="004F0921">
        <w:rPr>
          <w:b/>
        </w:rPr>
        <w:t>GERCOMP</w:t>
      </w:r>
      <w:r w:rsidRPr="00665C22">
        <w:t xml:space="preserve">, </w:t>
      </w:r>
      <w:r w:rsidR="00F12ACF">
        <w:t>informar natureza=</w:t>
      </w:r>
      <w:r w:rsidR="00F12ACF" w:rsidRPr="00C863DB">
        <w:rPr>
          <w:b/>
          <w:color w:val="0000FF"/>
        </w:rPr>
        <w:t>recebimento</w:t>
      </w:r>
      <w:r w:rsidR="00F12ACF">
        <w:t>. Realizar o recebimento da “GRU</w:t>
      </w:r>
      <w:r w:rsidR="00C863DB">
        <w:t>/RA</w:t>
      </w:r>
      <w:r w:rsidR="00F12ACF">
        <w:t>” com a</w:t>
      </w:r>
      <w:r w:rsidR="00F12ACF" w:rsidRPr="00B96683">
        <w:t xml:space="preserve"> Opção “</w:t>
      </w:r>
      <w:r w:rsidR="00F12ACF">
        <w:rPr>
          <w:b/>
          <w:bCs/>
          <w:color w:val="0000FF"/>
        </w:rPr>
        <w:t>R</w:t>
      </w:r>
      <w:r w:rsidR="00771528">
        <w:rPr>
          <w:b/>
          <w:bCs/>
          <w:color w:val="0000FF"/>
        </w:rPr>
        <w:t xml:space="preserve"> - Realizar Totalm</w:t>
      </w:r>
      <w:r w:rsidR="00C863DB">
        <w:rPr>
          <w:b/>
          <w:bCs/>
          <w:color w:val="0000FF"/>
        </w:rPr>
        <w:t>e</w:t>
      </w:r>
      <w:r w:rsidR="00771528">
        <w:rPr>
          <w:b/>
          <w:bCs/>
          <w:color w:val="0000FF"/>
        </w:rPr>
        <w:t>nte”</w:t>
      </w:r>
      <w:r w:rsidR="00771528" w:rsidRPr="00771528">
        <w:rPr>
          <w:bCs/>
        </w:rPr>
        <w:t>.</w:t>
      </w:r>
    </w:p>
    <w:p w:rsidR="006B3651" w:rsidRDefault="006B3651" w:rsidP="00550C5F">
      <w:pPr>
        <w:jc w:val="both"/>
        <w:rPr>
          <w:sz w:val="28"/>
        </w:rPr>
      </w:pPr>
    </w:p>
    <w:p w:rsidR="00995CB0" w:rsidRDefault="00995CB0" w:rsidP="00550C5F">
      <w:pPr>
        <w:jc w:val="both"/>
        <w:rPr>
          <w:sz w:val="28"/>
        </w:rPr>
      </w:pPr>
    </w:p>
    <w:p w:rsidR="006B3651" w:rsidRDefault="006B3651" w:rsidP="00550C5F">
      <w:pPr>
        <w:jc w:val="both"/>
        <w:rPr>
          <w:sz w:val="28"/>
        </w:rPr>
      </w:pPr>
      <w:r>
        <w:rPr>
          <w:b/>
          <w:bCs/>
          <w:color w:val="0000FF"/>
          <w:sz w:val="28"/>
          <w:u w:val="single"/>
        </w:rPr>
        <w:t xml:space="preserve">AO FINAL DO </w:t>
      </w:r>
      <w:r w:rsidRPr="005773F1">
        <w:rPr>
          <w:b/>
          <w:bCs/>
          <w:color w:val="0000FF"/>
          <w:sz w:val="28"/>
          <w:u w:val="single"/>
        </w:rPr>
        <w:t>PRAZO</w:t>
      </w:r>
      <w:r>
        <w:rPr>
          <w:b/>
          <w:bCs/>
          <w:color w:val="0000FF"/>
          <w:sz w:val="28"/>
          <w:u w:val="single"/>
        </w:rPr>
        <w:t xml:space="preserve"> DE UTILIZAÇÃO D</w:t>
      </w:r>
      <w:r w:rsidR="004C0410">
        <w:rPr>
          <w:b/>
          <w:bCs/>
          <w:color w:val="0000FF"/>
          <w:sz w:val="28"/>
          <w:u w:val="single"/>
        </w:rPr>
        <w:t>E CADA</w:t>
      </w:r>
      <w:r>
        <w:rPr>
          <w:b/>
          <w:bCs/>
          <w:color w:val="0000FF"/>
          <w:sz w:val="28"/>
          <w:u w:val="single"/>
        </w:rPr>
        <w:t xml:space="preserve"> SUPRIMENTO DE FUNDOS</w:t>
      </w:r>
      <w:r>
        <w:rPr>
          <w:sz w:val="28"/>
        </w:rPr>
        <w:t>:</w:t>
      </w:r>
    </w:p>
    <w:p w:rsidR="006B3651" w:rsidRPr="00643818" w:rsidRDefault="006B3651" w:rsidP="00A44AA4">
      <w:pPr>
        <w:numPr>
          <w:ilvl w:val="0"/>
          <w:numId w:val="1"/>
        </w:numPr>
        <w:jc w:val="both"/>
      </w:pPr>
      <w:r w:rsidRPr="005773F1">
        <w:rPr>
          <w:b/>
          <w:color w:val="0000FF"/>
        </w:rPr>
        <w:t xml:space="preserve">Bloqueio do limite de utilização no cartão – </w:t>
      </w:r>
      <w:r w:rsidRPr="005773F1">
        <w:rPr>
          <w:b/>
          <w:bCs/>
          <w:color w:val="0000FF"/>
        </w:rPr>
        <w:t>AASP</w:t>
      </w:r>
      <w:r w:rsidRPr="005773F1">
        <w:rPr>
          <w:b/>
          <w:color w:val="0000FF"/>
        </w:rPr>
        <w:t xml:space="preserve"> </w:t>
      </w:r>
      <w:r w:rsidR="00BF4A37">
        <w:rPr>
          <w:b/>
          <w:color w:val="0000FF"/>
        </w:rPr>
        <w:t>-</w:t>
      </w:r>
      <w:r w:rsidRPr="005773F1">
        <w:rPr>
          <w:b/>
          <w:color w:val="0000FF"/>
        </w:rPr>
        <w:t xml:space="preserve"> </w:t>
      </w:r>
      <w:r w:rsidR="006673D8" w:rsidRPr="005773F1">
        <w:rPr>
          <w:b/>
          <w:color w:val="0000FF"/>
        </w:rPr>
        <w:t>Autoatendimento</w:t>
      </w:r>
      <w:r w:rsidRPr="005773F1">
        <w:rPr>
          <w:b/>
          <w:color w:val="0000FF"/>
        </w:rPr>
        <w:t xml:space="preserve"> Setor Público - Banco do Brasil.</w:t>
      </w:r>
      <w:r w:rsidRPr="005773F1">
        <w:rPr>
          <w:color w:val="0000FF"/>
        </w:rPr>
        <w:t xml:space="preserve"> </w:t>
      </w:r>
      <w:r w:rsidRPr="000B2E3B">
        <w:rPr>
          <w:b/>
          <w:bCs/>
          <w:u w:val="single"/>
        </w:rPr>
        <w:t>OBSERVAÇÕES</w:t>
      </w:r>
      <w:r w:rsidRPr="000B2E3B">
        <w:rPr>
          <w:b/>
          <w:bCs/>
        </w:rPr>
        <w:t xml:space="preserve">: </w:t>
      </w:r>
      <w:r w:rsidRPr="007400D4">
        <w:t>(</w:t>
      </w:r>
      <w:r w:rsidRPr="002D2498">
        <w:rPr>
          <w:u w:val="single"/>
        </w:rPr>
        <w:t>item 6.1.1</w:t>
      </w:r>
      <w:r w:rsidRPr="007400D4">
        <w:rPr>
          <w:u w:val="single"/>
        </w:rPr>
        <w:t xml:space="preserve"> </w:t>
      </w:r>
      <w:r w:rsidR="007400D4" w:rsidRPr="007400D4">
        <w:rPr>
          <w:u w:val="single"/>
        </w:rPr>
        <w:t>da macrofunção 02.11.21</w:t>
      </w:r>
      <w:r w:rsidRPr="00A44AA4">
        <w:t>:</w:t>
      </w:r>
      <w:r w:rsidRPr="00A44AA4">
        <w:rPr>
          <w:bCs/>
        </w:rPr>
        <w:t xml:space="preserve"> </w:t>
      </w:r>
      <w:r w:rsidRPr="00A74FD0">
        <w:rPr>
          <w:b/>
          <w:bCs/>
          <w:i/>
          <w:iCs/>
          <w:color w:val="FF0000"/>
        </w:rPr>
        <w:t>“O limite de utilização do cartão será revogado tão logo o prazo de utilização seja expirado.”</w:t>
      </w:r>
      <w:r w:rsidR="006673D8" w:rsidRPr="00A74FD0">
        <w:t>).</w:t>
      </w:r>
    </w:p>
    <w:p w:rsidR="006B3651" w:rsidRDefault="006B3651" w:rsidP="00550C5F">
      <w:pPr>
        <w:ind w:left="360"/>
        <w:jc w:val="both"/>
      </w:pPr>
    </w:p>
    <w:p w:rsidR="006B3651" w:rsidRDefault="006B3651" w:rsidP="00A67A55">
      <w:pPr>
        <w:numPr>
          <w:ilvl w:val="0"/>
          <w:numId w:val="1"/>
        </w:numPr>
        <w:jc w:val="both"/>
      </w:pPr>
      <w:r>
        <w:t xml:space="preserve">Estorno do valor não utilizado </w:t>
      </w:r>
      <w:r w:rsidR="00BF4A37">
        <w:t>–</w:t>
      </w:r>
      <w:r>
        <w:t xml:space="preserve"> </w:t>
      </w:r>
      <w:r w:rsidR="00A67A55">
        <w:rPr>
          <w:b/>
          <w:bCs/>
        </w:rPr>
        <w:t>Novo CPR</w:t>
      </w:r>
      <w:r>
        <w:t xml:space="preserve">, transação </w:t>
      </w:r>
      <w:r w:rsidR="00A67A55" w:rsidRPr="00A67A55">
        <w:rPr>
          <w:b/>
        </w:rPr>
        <w:t>CONDH</w:t>
      </w:r>
      <w:r>
        <w:t xml:space="preserve">, </w:t>
      </w:r>
      <w:r w:rsidR="00A67A55" w:rsidRPr="005F0B07">
        <w:t xml:space="preserve">no próprio </w:t>
      </w:r>
      <w:r>
        <w:rPr>
          <w:b/>
          <w:bCs/>
          <w:color w:val="0000FF"/>
        </w:rPr>
        <w:t>documento hábil de origem</w:t>
      </w:r>
      <w:r>
        <w:rPr>
          <w:b/>
          <w:bCs/>
        </w:rPr>
        <w:t xml:space="preserve"> “</w:t>
      </w:r>
      <w:r>
        <w:rPr>
          <w:b/>
          <w:bCs/>
          <w:color w:val="0000FF"/>
        </w:rPr>
        <w:t>SF</w:t>
      </w:r>
      <w:r>
        <w:rPr>
          <w:b/>
          <w:bCs/>
        </w:rPr>
        <w:t>”</w:t>
      </w:r>
      <w:r w:rsidR="00A67A55">
        <w:t>.</w:t>
      </w:r>
      <w:r>
        <w:t xml:space="preserve"> </w:t>
      </w:r>
      <w:r w:rsidR="00A67A55" w:rsidRPr="005F0B07">
        <w:rPr>
          <w:bCs/>
        </w:rPr>
        <w:t>Na</w:t>
      </w:r>
      <w:r w:rsidR="00A67A55" w:rsidRPr="005F0B07">
        <w:t xml:space="preserve"> Aba “</w:t>
      </w:r>
      <w:r w:rsidR="00A67A55">
        <w:rPr>
          <w:u w:val="single"/>
        </w:rPr>
        <w:t>Despesas a Anular</w:t>
      </w:r>
      <w:r w:rsidR="00A67A55" w:rsidRPr="005F0B07">
        <w:t xml:space="preserve">” incluir a </w:t>
      </w:r>
      <w:r w:rsidR="00BF4A37">
        <w:t>S</w:t>
      </w:r>
      <w:r w:rsidR="00A67A55" w:rsidRPr="005F0B07">
        <w:t xml:space="preserve">ituação </w:t>
      </w:r>
      <w:r>
        <w:t>“</w:t>
      </w:r>
      <w:r w:rsidRPr="008D4BEC">
        <w:rPr>
          <w:b/>
          <w:bCs/>
          <w:color w:val="0000FF"/>
        </w:rPr>
        <w:t>A</w:t>
      </w:r>
      <w:r w:rsidR="00A67A55" w:rsidRPr="008D4BEC">
        <w:rPr>
          <w:b/>
          <w:bCs/>
          <w:color w:val="0000FF"/>
        </w:rPr>
        <w:t>SP00</w:t>
      </w:r>
      <w:r w:rsidR="004C0410" w:rsidRPr="008D4BEC">
        <w:rPr>
          <w:b/>
          <w:bCs/>
          <w:color w:val="0000FF"/>
        </w:rPr>
        <w:t>3</w:t>
      </w:r>
      <w:r>
        <w:t>”</w:t>
      </w:r>
      <w:r w:rsidR="00BF4A37">
        <w:t>.</w:t>
      </w:r>
      <w:r>
        <w:t xml:space="preserve"> </w:t>
      </w:r>
      <w:r w:rsidR="00BF4A37">
        <w:t>Preencher</w:t>
      </w:r>
      <w:r>
        <w:t xml:space="preserve"> </w:t>
      </w:r>
      <w:r w:rsidR="00CE29E4">
        <w:t xml:space="preserve">a UG do Empenho, </w:t>
      </w:r>
      <w:r w:rsidR="00A67A55">
        <w:t>o</w:t>
      </w:r>
      <w:r>
        <w:t xml:space="preserve"> </w:t>
      </w:r>
      <w:r w:rsidR="00FF35E4">
        <w:t>Nº</w:t>
      </w:r>
      <w:r>
        <w:t xml:space="preserve"> do </w:t>
      </w:r>
      <w:r w:rsidR="00FF35E4">
        <w:t>E</w:t>
      </w:r>
      <w:r>
        <w:t>mpenho</w:t>
      </w:r>
      <w:r w:rsidR="00CE29E4">
        <w:t>,</w:t>
      </w:r>
      <w:r w:rsidR="00A67A55">
        <w:t xml:space="preserve"> </w:t>
      </w:r>
      <w:r w:rsidR="00CE29E4">
        <w:t xml:space="preserve">o </w:t>
      </w:r>
      <w:r w:rsidR="00FF35E4">
        <w:t>S</w:t>
      </w:r>
      <w:r w:rsidR="00CE29E4">
        <w:t>ubitem “</w:t>
      </w:r>
      <w:r w:rsidR="00CE29E4">
        <w:rPr>
          <w:b/>
          <w:bCs/>
          <w:color w:val="0000FF"/>
        </w:rPr>
        <w:t>96</w:t>
      </w:r>
      <w:r w:rsidR="00CE29E4">
        <w:t>”</w:t>
      </w:r>
      <w:r w:rsidR="00674EA6">
        <w:t>,</w:t>
      </w:r>
      <w:r w:rsidR="00CE29E4">
        <w:t xml:space="preserve"> </w:t>
      </w:r>
      <w:r w:rsidR="00674EA6" w:rsidRPr="003934C5">
        <w:t>Liquidado “</w:t>
      </w:r>
      <w:r w:rsidR="00674EA6" w:rsidRPr="003934C5">
        <w:rPr>
          <w:b/>
          <w:color w:val="0000FF"/>
        </w:rPr>
        <w:t>SIM</w:t>
      </w:r>
      <w:r w:rsidR="00674EA6" w:rsidRPr="003934C5">
        <w:t>”</w:t>
      </w:r>
      <w:r w:rsidR="00674EA6">
        <w:t xml:space="preserve"> </w:t>
      </w:r>
      <w:r w:rsidR="00A67A55">
        <w:t>e</w:t>
      </w:r>
      <w:r>
        <w:t xml:space="preserve"> </w:t>
      </w:r>
      <w:r w:rsidR="00A67A55">
        <w:t xml:space="preserve">o </w:t>
      </w:r>
      <w:r w:rsidR="00B425E5">
        <w:t>V</w:t>
      </w:r>
      <w:r w:rsidR="00A67A55">
        <w:t>alor não utilizado.</w:t>
      </w:r>
      <w:r w:rsidR="00674EA6">
        <w:t xml:space="preserve"> Confirmar.</w:t>
      </w:r>
      <w:r w:rsidR="00A67A55">
        <w:t xml:space="preserve"> Registrar </w:t>
      </w:r>
      <w:r w:rsidR="001161D2">
        <w:t>A</w:t>
      </w:r>
      <w:r w:rsidR="00A67A55">
        <w:t xml:space="preserve">lterações, </w:t>
      </w:r>
      <w:r>
        <w:t>Motivo “</w:t>
      </w:r>
      <w:r w:rsidR="000D39B7">
        <w:rPr>
          <w:b/>
          <w:bCs/>
          <w:color w:val="0000FF"/>
        </w:rPr>
        <w:t>Anulação</w:t>
      </w:r>
      <w:r>
        <w:rPr>
          <w:b/>
          <w:bCs/>
          <w:color w:val="0000FF"/>
        </w:rPr>
        <w:t xml:space="preserve"> de valor não utilizado</w:t>
      </w:r>
      <w:r>
        <w:t>”.</w:t>
      </w:r>
      <w:r w:rsidR="004C0410">
        <w:t xml:space="preserve"> </w:t>
      </w:r>
      <w:r w:rsidR="004C0410" w:rsidRPr="00573FB4">
        <w:rPr>
          <w:b/>
          <w:bCs/>
          <w:u w:val="single"/>
        </w:rPr>
        <w:t>OBSERVAÇÕES</w:t>
      </w:r>
      <w:r w:rsidR="004C0410" w:rsidRPr="00573FB4">
        <w:rPr>
          <w:b/>
          <w:bCs/>
        </w:rPr>
        <w:t>:</w:t>
      </w:r>
      <w:r w:rsidR="00143CED" w:rsidRPr="00143CED">
        <w:rPr>
          <w:b/>
          <w:bCs/>
        </w:rPr>
        <w:t xml:space="preserve"> </w:t>
      </w:r>
      <w:r w:rsidR="00143CED" w:rsidRPr="00C04C36">
        <w:rPr>
          <w:b/>
          <w:bCs/>
        </w:rPr>
        <w:t xml:space="preserve">A) </w:t>
      </w:r>
      <w:r w:rsidR="00DA6A75">
        <w:rPr>
          <w:b/>
          <w:bCs/>
          <w:color w:val="FF0000"/>
        </w:rPr>
        <w:t>S</w:t>
      </w:r>
      <w:r w:rsidR="00DA6A75" w:rsidRPr="00422E96">
        <w:rPr>
          <w:b/>
          <w:bCs/>
          <w:color w:val="FF0000"/>
        </w:rPr>
        <w:t>E</w:t>
      </w:r>
      <w:r w:rsidR="00DA6A75">
        <w:rPr>
          <w:b/>
          <w:bCs/>
          <w:color w:val="FF0000"/>
        </w:rPr>
        <w:t xml:space="preserve">MPRE FAZER O ESTORNO DO VALOR NÃO UTILIZADO </w:t>
      </w:r>
      <w:r w:rsidR="00DA6A75" w:rsidRPr="004C0410">
        <w:rPr>
          <w:b/>
          <w:bCs/>
          <w:color w:val="FF0000"/>
          <w:u w:val="single"/>
        </w:rPr>
        <w:t>ANTES</w:t>
      </w:r>
      <w:r w:rsidR="00DA6A75" w:rsidRPr="00422E96">
        <w:rPr>
          <w:b/>
          <w:bCs/>
          <w:color w:val="FF0000"/>
        </w:rPr>
        <w:t xml:space="preserve"> DE EFETUAR RECLASSIFICAÇÃO</w:t>
      </w:r>
      <w:r w:rsidR="00DA6A75">
        <w:rPr>
          <w:b/>
          <w:bCs/>
          <w:color w:val="FF0000"/>
        </w:rPr>
        <w:t xml:space="preserve"> </w:t>
      </w:r>
      <w:r w:rsidR="004C0410">
        <w:rPr>
          <w:b/>
          <w:bCs/>
          <w:color w:val="FF0000"/>
        </w:rPr>
        <w:t>(passo 15)</w:t>
      </w:r>
      <w:r w:rsidR="00143CED" w:rsidRPr="00422E96">
        <w:rPr>
          <w:b/>
          <w:bCs/>
          <w:color w:val="FF0000"/>
        </w:rPr>
        <w:t>.</w:t>
      </w:r>
      <w:r w:rsidR="00143CED" w:rsidRPr="00C04C36">
        <w:rPr>
          <w:b/>
          <w:bCs/>
        </w:rPr>
        <w:t xml:space="preserve"> B)</w:t>
      </w:r>
      <w:r w:rsidR="00143CED" w:rsidRPr="000B2E3B">
        <w:rPr>
          <w:b/>
          <w:bCs/>
          <w:color w:val="FF0000"/>
        </w:rPr>
        <w:t xml:space="preserve"> </w:t>
      </w:r>
      <w:r w:rsidR="00143CED" w:rsidRPr="00832AFA">
        <w:rPr>
          <w:b/>
          <w:bCs/>
          <w:color w:val="FF0000"/>
        </w:rPr>
        <w:t xml:space="preserve">Se houver “DU” de devolução de fatura - &gt; o valor da devolução </w:t>
      </w:r>
      <w:r w:rsidR="00143CED" w:rsidRPr="00832AFA">
        <w:rPr>
          <w:b/>
          <w:bCs/>
          <w:color w:val="FF0000"/>
          <w:u w:val="single"/>
        </w:rPr>
        <w:t>NÃO</w:t>
      </w:r>
      <w:r w:rsidR="00143CED" w:rsidRPr="00832AFA">
        <w:rPr>
          <w:b/>
          <w:bCs/>
          <w:color w:val="FF0000"/>
        </w:rPr>
        <w:t xml:space="preserve"> deve ser </w:t>
      </w:r>
      <w:r w:rsidR="00143CED">
        <w:rPr>
          <w:b/>
          <w:bCs/>
          <w:color w:val="FF0000"/>
        </w:rPr>
        <w:t>anulado</w:t>
      </w:r>
      <w:r w:rsidR="00143CED" w:rsidRPr="00832AFA">
        <w:rPr>
          <w:b/>
          <w:bCs/>
          <w:color w:val="FF0000"/>
        </w:rPr>
        <w:t xml:space="preserve">, pois a regularização será efetuada pela realização da“DU” na </w:t>
      </w:r>
      <w:r w:rsidR="00143CED" w:rsidRPr="00832AFA">
        <w:rPr>
          <w:b/>
          <w:color w:val="FF0000"/>
        </w:rPr>
        <w:t xml:space="preserve">transação </w:t>
      </w:r>
      <w:r w:rsidR="00143CED" w:rsidRPr="00832AFA">
        <w:rPr>
          <w:b/>
          <w:bCs/>
          <w:color w:val="FF0000"/>
        </w:rPr>
        <w:t>GERCOMP.</w:t>
      </w:r>
    </w:p>
    <w:p w:rsidR="006B3651" w:rsidRDefault="006B3651" w:rsidP="00550C5F">
      <w:pPr>
        <w:ind w:left="360"/>
        <w:jc w:val="both"/>
      </w:pPr>
    </w:p>
    <w:p w:rsidR="006B3651" w:rsidRPr="00573FB4" w:rsidRDefault="006B3651" w:rsidP="00297F6E">
      <w:pPr>
        <w:numPr>
          <w:ilvl w:val="0"/>
          <w:numId w:val="1"/>
        </w:numPr>
        <w:jc w:val="both"/>
      </w:pPr>
      <w:r w:rsidRPr="00297F6E">
        <w:t xml:space="preserve">Reclassificação e baixa do suprimento </w:t>
      </w:r>
      <w:r w:rsidR="00977E26">
        <w:t>–</w:t>
      </w:r>
      <w:r w:rsidRPr="00297F6E">
        <w:t xml:space="preserve"> </w:t>
      </w:r>
      <w:r w:rsidR="00A976CD" w:rsidRPr="00297F6E">
        <w:rPr>
          <w:b/>
          <w:bCs/>
        </w:rPr>
        <w:t>Novo CPR</w:t>
      </w:r>
      <w:r w:rsidRPr="00297F6E">
        <w:t xml:space="preserve">, transação </w:t>
      </w:r>
      <w:r w:rsidR="00A976CD" w:rsidRPr="00297F6E">
        <w:rPr>
          <w:b/>
          <w:bCs/>
        </w:rPr>
        <w:t>CONDH</w:t>
      </w:r>
      <w:r w:rsidRPr="00297F6E">
        <w:t xml:space="preserve">, </w:t>
      </w:r>
      <w:r w:rsidR="00A92FFA" w:rsidRPr="00297F6E">
        <w:t xml:space="preserve">no próprio </w:t>
      </w:r>
      <w:r w:rsidR="00A92FFA" w:rsidRPr="00297F6E">
        <w:rPr>
          <w:b/>
          <w:bCs/>
          <w:color w:val="0000FF"/>
        </w:rPr>
        <w:t>documento hábil de origem</w:t>
      </w:r>
      <w:r w:rsidR="00A92FFA" w:rsidRPr="00297F6E">
        <w:rPr>
          <w:b/>
          <w:bCs/>
        </w:rPr>
        <w:t xml:space="preserve"> “</w:t>
      </w:r>
      <w:r w:rsidR="00A92FFA" w:rsidRPr="00297F6E">
        <w:rPr>
          <w:b/>
          <w:bCs/>
          <w:color w:val="0000FF"/>
        </w:rPr>
        <w:t>SF</w:t>
      </w:r>
      <w:r w:rsidR="00A92FFA" w:rsidRPr="00297F6E">
        <w:rPr>
          <w:b/>
          <w:bCs/>
        </w:rPr>
        <w:t>”</w:t>
      </w:r>
      <w:r w:rsidR="00A92FFA" w:rsidRPr="00297F6E">
        <w:t>.</w:t>
      </w:r>
      <w:r w:rsidR="00C11DE3" w:rsidRPr="00297F6E">
        <w:t xml:space="preserve"> </w:t>
      </w:r>
      <w:r w:rsidR="00C11DE3" w:rsidRPr="00297F6E">
        <w:rPr>
          <w:bCs/>
        </w:rPr>
        <w:t>Na</w:t>
      </w:r>
      <w:r w:rsidR="00C11DE3" w:rsidRPr="00297F6E">
        <w:t xml:space="preserve"> Aba “</w:t>
      </w:r>
      <w:r w:rsidR="00C11DE3" w:rsidRPr="00297F6E">
        <w:rPr>
          <w:u w:val="single"/>
        </w:rPr>
        <w:t>Outros Lançamentos</w:t>
      </w:r>
      <w:r w:rsidR="00C11DE3" w:rsidRPr="00297F6E">
        <w:t>”</w:t>
      </w:r>
      <w:r w:rsidR="006A7C3F">
        <w:t>:</w:t>
      </w:r>
      <w:r w:rsidR="00C11DE3" w:rsidRPr="00297F6E">
        <w:t xml:space="preserve"> </w:t>
      </w:r>
      <w:r w:rsidR="00002FDA">
        <w:t xml:space="preserve">para </w:t>
      </w:r>
      <w:r w:rsidR="00977E26">
        <w:t xml:space="preserve">o </w:t>
      </w:r>
      <w:r w:rsidR="00002FDA">
        <w:t xml:space="preserve">estorno de despesas com suprimento de fundos </w:t>
      </w:r>
      <w:r w:rsidR="00002FDA">
        <w:lastRenderedPageBreak/>
        <w:t>(</w:t>
      </w:r>
      <w:r w:rsidR="00D55125">
        <w:t xml:space="preserve">natureza do empenho: </w:t>
      </w:r>
      <w:r w:rsidR="00002FDA" w:rsidRPr="00D55125">
        <w:t>3.3.9.0.XX.96</w:t>
      </w:r>
      <w:r w:rsidR="00002FDA">
        <w:t xml:space="preserve">) </w:t>
      </w:r>
      <w:r w:rsidR="00C11DE3" w:rsidRPr="00297F6E">
        <w:t xml:space="preserve">incluir a </w:t>
      </w:r>
      <w:r w:rsidR="00977E26">
        <w:t>S</w:t>
      </w:r>
      <w:r w:rsidR="00C11DE3" w:rsidRPr="00297F6E">
        <w:t>ituação “</w:t>
      </w:r>
      <w:r w:rsidR="00C11DE3" w:rsidRPr="00D55125">
        <w:rPr>
          <w:b/>
          <w:bCs/>
          <w:color w:val="0000FF"/>
        </w:rPr>
        <w:t>SPE003</w:t>
      </w:r>
      <w:r w:rsidR="00C11DE3" w:rsidRPr="00297F6E">
        <w:t>”</w:t>
      </w:r>
      <w:r w:rsidR="00002FDA">
        <w:t xml:space="preserve"> informando</w:t>
      </w:r>
      <w:r w:rsidR="005A0906">
        <w:t xml:space="preserve"> </w:t>
      </w:r>
      <w:r w:rsidR="00D55125">
        <w:t>Liquidado “</w:t>
      </w:r>
      <w:r w:rsidR="00D55125" w:rsidRPr="00D55125">
        <w:rPr>
          <w:b/>
          <w:color w:val="0000FF"/>
        </w:rPr>
        <w:t>SIM</w:t>
      </w:r>
      <w:r w:rsidR="00D55125">
        <w:t xml:space="preserve">”, </w:t>
      </w:r>
      <w:r w:rsidR="005A0906">
        <w:t xml:space="preserve">o Empenho, o </w:t>
      </w:r>
      <w:r w:rsidR="00DB3FD5">
        <w:t>S</w:t>
      </w:r>
      <w:r w:rsidR="005A0906">
        <w:t>ubitem “</w:t>
      </w:r>
      <w:r w:rsidR="005A0906">
        <w:rPr>
          <w:b/>
          <w:bCs/>
          <w:color w:val="0000FF"/>
        </w:rPr>
        <w:t>96</w:t>
      </w:r>
      <w:r w:rsidR="005A0906">
        <w:t>”</w:t>
      </w:r>
      <w:r w:rsidR="00D55125">
        <w:t xml:space="preserve">, </w:t>
      </w:r>
      <w:r w:rsidR="00D55125" w:rsidRPr="00672DA2">
        <w:t>o Agente Suprido “</w:t>
      </w:r>
      <w:r w:rsidR="00D55125" w:rsidRPr="00672DA2">
        <w:rPr>
          <w:b/>
          <w:color w:val="0000FF"/>
        </w:rPr>
        <w:t>CPF do suprido</w:t>
      </w:r>
      <w:r w:rsidR="00D55125" w:rsidRPr="00672DA2">
        <w:t>”</w:t>
      </w:r>
      <w:r w:rsidR="005A0906" w:rsidRPr="00672DA2">
        <w:t xml:space="preserve"> e o </w:t>
      </w:r>
      <w:r w:rsidR="00DB3FD5" w:rsidRPr="00672DA2">
        <w:t>V</w:t>
      </w:r>
      <w:r w:rsidR="005A0906" w:rsidRPr="00672DA2">
        <w:t>alor total gasto (fatura e saque)</w:t>
      </w:r>
      <w:r w:rsidR="006A7C3F">
        <w:t xml:space="preserve"> e</w:t>
      </w:r>
      <w:r w:rsidR="00DB3FD5">
        <w:t>;</w:t>
      </w:r>
      <w:r w:rsidR="005A0906">
        <w:t xml:space="preserve"> </w:t>
      </w:r>
      <w:r w:rsidR="006A7C3F">
        <w:t>para reclassificação de despesas (</w:t>
      </w:r>
      <w:r w:rsidR="006A7C3F" w:rsidRPr="00D55125">
        <w:t>3.3.9.0.XX.YY – subitens dos gastos</w:t>
      </w:r>
      <w:r w:rsidR="006A7C3F">
        <w:t xml:space="preserve">) </w:t>
      </w:r>
      <w:r w:rsidR="006A7C3F" w:rsidRPr="00297F6E">
        <w:t xml:space="preserve">incluir a </w:t>
      </w:r>
      <w:r w:rsidR="00977E26">
        <w:t>S</w:t>
      </w:r>
      <w:r w:rsidR="006A7C3F" w:rsidRPr="00297F6E">
        <w:t>ituação “</w:t>
      </w:r>
      <w:r w:rsidR="006A7C3F" w:rsidRPr="00D55125">
        <w:rPr>
          <w:b/>
          <w:bCs/>
          <w:color w:val="0000FF"/>
        </w:rPr>
        <w:t>SPN003</w:t>
      </w:r>
      <w:r w:rsidR="006A7C3F" w:rsidRPr="00297F6E">
        <w:t>”</w:t>
      </w:r>
      <w:r w:rsidR="006A7C3F">
        <w:t xml:space="preserve"> informando </w:t>
      </w:r>
      <w:r w:rsidR="00D55125">
        <w:t>Liquidado “</w:t>
      </w:r>
      <w:r w:rsidR="00D55125" w:rsidRPr="00D55125">
        <w:rPr>
          <w:b/>
          <w:color w:val="0000FF"/>
        </w:rPr>
        <w:t>SIM</w:t>
      </w:r>
      <w:r w:rsidR="00D55125">
        <w:t xml:space="preserve">”, </w:t>
      </w:r>
      <w:r w:rsidR="006A7C3F">
        <w:t xml:space="preserve">o Empenho, o </w:t>
      </w:r>
      <w:r w:rsidR="00DB3FD5">
        <w:t>S</w:t>
      </w:r>
      <w:r w:rsidR="006A7C3F">
        <w:t>ubitem “</w:t>
      </w:r>
      <w:r w:rsidR="006A7C3F">
        <w:rPr>
          <w:b/>
          <w:bCs/>
          <w:color w:val="0000FF"/>
        </w:rPr>
        <w:t>correto</w:t>
      </w:r>
      <w:r w:rsidR="006A7C3F">
        <w:t>”</w:t>
      </w:r>
      <w:r w:rsidR="000B2E3B">
        <w:t xml:space="preserve">, </w:t>
      </w:r>
      <w:r w:rsidR="00D55125" w:rsidRPr="00672DA2">
        <w:t xml:space="preserve">a Conta de Variação Patrimonial Diminutiva - </w:t>
      </w:r>
      <w:r w:rsidR="000B2E3B" w:rsidRPr="00672DA2">
        <w:t>VPD</w:t>
      </w:r>
      <w:r w:rsidR="006A7C3F" w:rsidRPr="00672DA2">
        <w:t xml:space="preserve"> </w:t>
      </w:r>
      <w:r w:rsidR="00D55125" w:rsidRPr="00672DA2">
        <w:t xml:space="preserve">(para </w:t>
      </w:r>
      <w:r w:rsidR="00D55125" w:rsidRPr="00672DA2">
        <w:rPr>
          <w:b/>
          <w:color w:val="0000FF"/>
        </w:rPr>
        <w:t>suprimento de consumo</w:t>
      </w:r>
      <w:r w:rsidR="009D7915" w:rsidRPr="00672DA2">
        <w:t>:</w:t>
      </w:r>
      <w:r w:rsidR="00D55125" w:rsidRPr="00672DA2">
        <w:t xml:space="preserve"> “</w:t>
      </w:r>
      <w:r w:rsidR="00D55125" w:rsidRPr="00672DA2">
        <w:rPr>
          <w:b/>
          <w:color w:val="0000FF"/>
        </w:rPr>
        <w:t>3.3.1.1.1.09.00</w:t>
      </w:r>
      <w:r w:rsidR="00D55125" w:rsidRPr="00672DA2">
        <w:t xml:space="preserve">”; para </w:t>
      </w:r>
      <w:r w:rsidR="00D55125" w:rsidRPr="00672DA2">
        <w:rPr>
          <w:b/>
          <w:color w:val="0000FF"/>
        </w:rPr>
        <w:t>suprimento de serviço</w:t>
      </w:r>
      <w:r w:rsidR="009D7915" w:rsidRPr="00672DA2">
        <w:t xml:space="preserve">: </w:t>
      </w:r>
      <w:r w:rsidR="00D55125" w:rsidRPr="00672DA2">
        <w:t>“</w:t>
      </w:r>
      <w:r w:rsidR="00D55125" w:rsidRPr="00672DA2">
        <w:rPr>
          <w:b/>
          <w:color w:val="0000FF"/>
        </w:rPr>
        <w:t>3.3.2.3.1.XX.00</w:t>
      </w:r>
      <w:r w:rsidR="00D55125" w:rsidRPr="00672DA2">
        <w:t xml:space="preserve">” de acordo com </w:t>
      </w:r>
      <w:r w:rsidR="009D7915" w:rsidRPr="00672DA2">
        <w:t>o subitem d</w:t>
      </w:r>
      <w:r w:rsidR="00D55125" w:rsidRPr="00672DA2">
        <w:t>a despesa)</w:t>
      </w:r>
      <w:r w:rsidR="00D55125">
        <w:t xml:space="preserve"> </w:t>
      </w:r>
      <w:r w:rsidR="006A7C3F">
        <w:t xml:space="preserve">e o </w:t>
      </w:r>
      <w:r w:rsidR="00DB3FD5">
        <w:t>V</w:t>
      </w:r>
      <w:r w:rsidR="006A7C3F">
        <w:t xml:space="preserve">alor gasto do </w:t>
      </w:r>
      <w:r w:rsidR="006A7C3F" w:rsidRPr="00ED4722">
        <w:t>subitem</w:t>
      </w:r>
      <w:r w:rsidR="006A7C3F">
        <w:t xml:space="preserve"> (fatura e saque)</w:t>
      </w:r>
      <w:r w:rsidR="00573FB4">
        <w:t xml:space="preserve"> </w:t>
      </w:r>
      <w:r w:rsidR="00573FB4" w:rsidRPr="00573FB4">
        <w:rPr>
          <w:b/>
        </w:rPr>
        <w:t>(incluir uma situação “</w:t>
      </w:r>
      <w:r w:rsidR="00573FB4" w:rsidRPr="00573FB4">
        <w:rPr>
          <w:b/>
          <w:bCs/>
          <w:color w:val="0000FF"/>
        </w:rPr>
        <w:t>SPN003</w:t>
      </w:r>
      <w:r w:rsidR="00573FB4" w:rsidRPr="00573FB4">
        <w:rPr>
          <w:b/>
        </w:rPr>
        <w:t>”</w:t>
      </w:r>
      <w:r w:rsidR="00573FB4" w:rsidRPr="00573FB4">
        <w:rPr>
          <w:b/>
          <w:bCs/>
        </w:rPr>
        <w:t xml:space="preserve"> </w:t>
      </w:r>
      <w:r w:rsidR="00573FB4" w:rsidRPr="00573FB4">
        <w:rPr>
          <w:b/>
          <w:bCs/>
          <w:color w:val="FF0000"/>
        </w:rPr>
        <w:t>para cada subitem gasto</w:t>
      </w:r>
      <w:r w:rsidR="00573FB4" w:rsidRPr="00573FB4">
        <w:rPr>
          <w:b/>
          <w:bCs/>
        </w:rPr>
        <w:t>)</w:t>
      </w:r>
      <w:r w:rsidR="006A7C3F" w:rsidRPr="00573FB4">
        <w:rPr>
          <w:b/>
        </w:rPr>
        <w:t>.</w:t>
      </w:r>
      <w:r w:rsidR="00573FB4" w:rsidRPr="00573FB4">
        <w:rPr>
          <w:b/>
        </w:rPr>
        <w:t xml:space="preserve"> </w:t>
      </w:r>
      <w:r w:rsidR="00573FB4" w:rsidRPr="00573FB4">
        <w:t xml:space="preserve">Registrar </w:t>
      </w:r>
      <w:r w:rsidR="00977E26">
        <w:t>A</w:t>
      </w:r>
      <w:r w:rsidR="00573FB4" w:rsidRPr="00573FB4">
        <w:t xml:space="preserve">lterações, Motivo </w:t>
      </w:r>
      <w:r w:rsidRPr="00573FB4">
        <w:t>“</w:t>
      </w:r>
      <w:r w:rsidRPr="00573FB4">
        <w:rPr>
          <w:b/>
          <w:bCs/>
          <w:color w:val="0000FF"/>
        </w:rPr>
        <w:t>mencionar que se trata de reclassificação e baixa d</w:t>
      </w:r>
      <w:r w:rsidR="00422E96">
        <w:rPr>
          <w:b/>
          <w:bCs/>
          <w:color w:val="0000FF"/>
        </w:rPr>
        <w:t>o</w:t>
      </w:r>
      <w:r w:rsidRPr="00573FB4">
        <w:rPr>
          <w:b/>
          <w:bCs/>
          <w:color w:val="0000FF"/>
        </w:rPr>
        <w:t xml:space="preserve"> suprimento </w:t>
      </w:r>
      <w:r w:rsidR="00573FB4" w:rsidRPr="00573FB4">
        <w:rPr>
          <w:b/>
          <w:bCs/>
          <w:color w:val="0000FF"/>
        </w:rPr>
        <w:t>d</w:t>
      </w:r>
      <w:r w:rsidR="00422E96">
        <w:rPr>
          <w:b/>
          <w:bCs/>
          <w:color w:val="0000FF"/>
        </w:rPr>
        <w:t>e</w:t>
      </w:r>
      <w:r w:rsidRPr="00573FB4">
        <w:rPr>
          <w:b/>
          <w:bCs/>
          <w:color w:val="0000FF"/>
        </w:rPr>
        <w:t xml:space="preserve"> fundos corporativo</w:t>
      </w:r>
      <w:r w:rsidR="00573FB4">
        <w:t>”</w:t>
      </w:r>
      <w:r w:rsidRPr="00573FB4">
        <w:t xml:space="preserve"> </w:t>
      </w:r>
      <w:r w:rsidRPr="00573FB4">
        <w:rPr>
          <w:b/>
          <w:bCs/>
          <w:u w:val="single"/>
        </w:rPr>
        <w:t>OBSERVAÇÕES</w:t>
      </w:r>
      <w:r w:rsidRPr="00C04C36">
        <w:rPr>
          <w:b/>
          <w:bCs/>
        </w:rPr>
        <w:t>:</w:t>
      </w:r>
      <w:r w:rsidR="000B2E3B" w:rsidRPr="00C04C36">
        <w:rPr>
          <w:b/>
          <w:bCs/>
        </w:rPr>
        <w:t xml:space="preserve"> A)</w:t>
      </w:r>
      <w:r w:rsidRPr="00C04C36">
        <w:rPr>
          <w:b/>
          <w:bCs/>
        </w:rPr>
        <w:t xml:space="preserve"> </w:t>
      </w:r>
      <w:r w:rsidRPr="00C04C36">
        <w:rPr>
          <w:b/>
          <w:bCs/>
          <w:color w:val="FF0000"/>
        </w:rPr>
        <w:t>Não</w:t>
      </w:r>
      <w:r w:rsidRPr="00422E96">
        <w:rPr>
          <w:b/>
          <w:bCs/>
          <w:color w:val="FF0000"/>
        </w:rPr>
        <w:t xml:space="preserve"> se deve efetuar reclassificação </w:t>
      </w:r>
      <w:r w:rsidR="00977E26">
        <w:rPr>
          <w:b/>
          <w:bCs/>
          <w:color w:val="FF0000"/>
        </w:rPr>
        <w:t>em</w:t>
      </w:r>
      <w:r w:rsidRPr="00422E96">
        <w:rPr>
          <w:b/>
          <w:bCs/>
          <w:color w:val="FF0000"/>
        </w:rPr>
        <w:t xml:space="preserve"> cada pagamento de fatura, mas no final </w:t>
      </w:r>
      <w:r w:rsidR="00977E26">
        <w:rPr>
          <w:b/>
          <w:bCs/>
          <w:color w:val="FF0000"/>
        </w:rPr>
        <w:t>de cada</w:t>
      </w:r>
      <w:r w:rsidRPr="00422E96">
        <w:rPr>
          <w:b/>
          <w:bCs/>
          <w:color w:val="FF0000"/>
        </w:rPr>
        <w:t xml:space="preserve"> processo.</w:t>
      </w:r>
      <w:r w:rsidR="000B2E3B" w:rsidRPr="00C04C36">
        <w:rPr>
          <w:b/>
          <w:bCs/>
        </w:rPr>
        <w:t xml:space="preserve"> B)</w:t>
      </w:r>
      <w:r w:rsidR="000B2E3B" w:rsidRPr="000B2E3B">
        <w:rPr>
          <w:b/>
          <w:bCs/>
          <w:color w:val="FF0000"/>
        </w:rPr>
        <w:t xml:space="preserve"> </w:t>
      </w:r>
      <w:r w:rsidR="000B2E3B" w:rsidRPr="00832AFA">
        <w:rPr>
          <w:b/>
          <w:bCs/>
          <w:color w:val="FF0000"/>
        </w:rPr>
        <w:t xml:space="preserve">Se houver “DU” de devolução de fatura - &gt; o valor da devolução </w:t>
      </w:r>
      <w:r w:rsidR="000B2E3B" w:rsidRPr="00832AFA">
        <w:rPr>
          <w:b/>
          <w:bCs/>
          <w:color w:val="FF0000"/>
          <w:u w:val="single"/>
        </w:rPr>
        <w:t>NÃO</w:t>
      </w:r>
      <w:r w:rsidR="000B2E3B" w:rsidRPr="00832AFA">
        <w:rPr>
          <w:b/>
          <w:bCs/>
          <w:color w:val="FF0000"/>
        </w:rPr>
        <w:t xml:space="preserve"> deve ser reclassificado, pois a regularização será efetuada pela </w:t>
      </w:r>
      <w:r w:rsidR="00780859" w:rsidRPr="00832AFA">
        <w:rPr>
          <w:b/>
          <w:bCs/>
          <w:color w:val="FF0000"/>
        </w:rPr>
        <w:t>realização da</w:t>
      </w:r>
      <w:r w:rsidR="000B2E3B" w:rsidRPr="00832AFA">
        <w:rPr>
          <w:b/>
          <w:bCs/>
          <w:color w:val="FF0000"/>
        </w:rPr>
        <w:t>“DU”</w:t>
      </w:r>
      <w:r w:rsidR="00780859" w:rsidRPr="00832AFA">
        <w:rPr>
          <w:b/>
          <w:bCs/>
          <w:color w:val="FF0000"/>
        </w:rPr>
        <w:t xml:space="preserve"> na </w:t>
      </w:r>
      <w:r w:rsidR="00780859" w:rsidRPr="00832AFA">
        <w:rPr>
          <w:b/>
          <w:color w:val="FF0000"/>
        </w:rPr>
        <w:t xml:space="preserve">transação </w:t>
      </w:r>
      <w:r w:rsidR="00780859" w:rsidRPr="00832AFA">
        <w:rPr>
          <w:b/>
          <w:bCs/>
          <w:color w:val="FF0000"/>
        </w:rPr>
        <w:t>GERCOMP</w:t>
      </w:r>
      <w:r w:rsidR="000B2E3B" w:rsidRPr="00832AFA">
        <w:rPr>
          <w:b/>
          <w:bCs/>
          <w:color w:val="FF0000"/>
        </w:rPr>
        <w:t>.</w:t>
      </w:r>
    </w:p>
    <w:p w:rsidR="006B3651" w:rsidRDefault="006B3651">
      <w:pPr>
        <w:ind w:left="360"/>
        <w:jc w:val="both"/>
      </w:pPr>
    </w:p>
    <w:p w:rsidR="006B3651" w:rsidRPr="00CE737F" w:rsidRDefault="006B3651" w:rsidP="007457FD">
      <w:pPr>
        <w:numPr>
          <w:ilvl w:val="0"/>
          <w:numId w:val="1"/>
        </w:numPr>
        <w:jc w:val="both"/>
      </w:pPr>
      <w:r w:rsidRPr="00470517">
        <w:t>Baixa do</w:t>
      </w:r>
      <w:r w:rsidR="00455D62" w:rsidRPr="00470517">
        <w:t>s</w:t>
      </w:r>
      <w:r w:rsidRPr="00470517">
        <w:t xml:space="preserve"> compromisso</w:t>
      </w:r>
      <w:r w:rsidR="00455D62" w:rsidRPr="00470517">
        <w:t>s</w:t>
      </w:r>
      <w:r w:rsidRPr="00470517">
        <w:t xml:space="preserve"> relativo</w:t>
      </w:r>
      <w:r w:rsidR="00455D62" w:rsidRPr="00470517">
        <w:t>s</w:t>
      </w:r>
      <w:r w:rsidRPr="00470517">
        <w:t xml:space="preserve"> às </w:t>
      </w:r>
      <w:r w:rsidR="00455D62" w:rsidRPr="00470517">
        <w:t>ordens bancárias</w:t>
      </w:r>
      <w:r w:rsidRPr="00470517">
        <w:t xml:space="preserve"> de saque</w:t>
      </w:r>
      <w:r w:rsidR="00455D62" w:rsidRPr="00470517">
        <w:t xml:space="preserve"> emitidas no período de utilização do suprimento</w:t>
      </w:r>
      <w:r w:rsidRPr="00470517">
        <w:t xml:space="preserve">, </w:t>
      </w:r>
      <w:r w:rsidR="00814FB8" w:rsidRPr="00814FB8">
        <w:rPr>
          <w:b/>
          <w:color w:val="FF0000"/>
        </w:rPr>
        <w:t>(somente q</w:t>
      </w:r>
      <w:r w:rsidRPr="00814FB8">
        <w:rPr>
          <w:b/>
          <w:color w:val="FF0000"/>
        </w:rPr>
        <w:t xml:space="preserve">uando o valor </w:t>
      </w:r>
      <w:r w:rsidR="00D96DC5" w:rsidRPr="00814FB8">
        <w:rPr>
          <w:b/>
          <w:color w:val="FF0000"/>
        </w:rPr>
        <w:t xml:space="preserve">pendente </w:t>
      </w:r>
      <w:r w:rsidRPr="00814FB8">
        <w:rPr>
          <w:b/>
          <w:color w:val="FF0000"/>
        </w:rPr>
        <w:t xml:space="preserve">dos compromissos for igual ao das </w:t>
      </w:r>
      <w:r w:rsidR="00455D62" w:rsidRPr="00814FB8">
        <w:rPr>
          <w:b/>
          <w:color w:val="FF0000"/>
        </w:rPr>
        <w:t>“</w:t>
      </w:r>
      <w:r w:rsidRPr="00814FB8">
        <w:rPr>
          <w:b/>
          <w:color w:val="FF0000"/>
        </w:rPr>
        <w:t>OB</w:t>
      </w:r>
      <w:r w:rsidR="00455D62" w:rsidRPr="00814FB8">
        <w:rPr>
          <w:b/>
          <w:color w:val="FF0000"/>
        </w:rPr>
        <w:t xml:space="preserve"> Saque”</w:t>
      </w:r>
      <w:r w:rsidR="00814FB8" w:rsidRPr="00814FB8">
        <w:rPr>
          <w:b/>
          <w:color w:val="FF0000"/>
        </w:rPr>
        <w:t>)</w:t>
      </w:r>
      <w:r w:rsidR="00D96DC5" w:rsidRPr="00470517">
        <w:t xml:space="preserve"> </w:t>
      </w:r>
      <w:r w:rsidR="000F2281">
        <w:t>–</w:t>
      </w:r>
      <w:r w:rsidRPr="00470517">
        <w:t xml:space="preserve"> </w:t>
      </w:r>
      <w:r w:rsidR="00455D62" w:rsidRPr="00470517">
        <w:rPr>
          <w:b/>
          <w:bCs/>
        </w:rPr>
        <w:t>Novo CPR</w:t>
      </w:r>
      <w:r w:rsidR="00455D62" w:rsidRPr="00470517">
        <w:t xml:space="preserve">, </w:t>
      </w:r>
      <w:r w:rsidRPr="00470517">
        <w:t xml:space="preserve">transação </w:t>
      </w:r>
      <w:r w:rsidR="00455D62" w:rsidRPr="00CE737F">
        <w:rPr>
          <w:b/>
          <w:bCs/>
        </w:rPr>
        <w:t>GERCOMP</w:t>
      </w:r>
      <w:r w:rsidR="00455D62" w:rsidRPr="00470517">
        <w:t xml:space="preserve">. </w:t>
      </w:r>
      <w:r w:rsidR="00851A6B" w:rsidRPr="00470517">
        <w:rPr>
          <w:rFonts w:cs="Arial"/>
        </w:rPr>
        <w:t>Informar natureza=</w:t>
      </w:r>
      <w:r w:rsidR="00851A6B" w:rsidRPr="000F2281">
        <w:rPr>
          <w:rFonts w:cs="Arial"/>
          <w:b/>
          <w:color w:val="0000FF"/>
        </w:rPr>
        <w:t>pagamento</w:t>
      </w:r>
      <w:r w:rsidR="00851A6B" w:rsidRPr="00470517">
        <w:rPr>
          <w:rFonts w:cs="Arial"/>
        </w:rPr>
        <w:t xml:space="preserve"> e o número do documento hábil SF.</w:t>
      </w:r>
      <w:r w:rsidRPr="00470517">
        <w:t xml:space="preserve"> </w:t>
      </w:r>
      <w:r w:rsidR="000B0142" w:rsidRPr="00470517">
        <w:t>Escolher a</w:t>
      </w:r>
      <w:r w:rsidRPr="00470517">
        <w:t xml:space="preserve"> Opção </w:t>
      </w:r>
      <w:r w:rsidR="000B0142" w:rsidRPr="00470517">
        <w:t xml:space="preserve">de Realização </w:t>
      </w:r>
      <w:r w:rsidRPr="00470517">
        <w:t>“</w:t>
      </w:r>
      <w:r w:rsidRPr="00CE737F">
        <w:rPr>
          <w:b/>
          <w:bCs/>
          <w:color w:val="0000FF"/>
        </w:rPr>
        <w:t>B</w:t>
      </w:r>
      <w:r w:rsidR="000B0142" w:rsidRPr="00CE737F">
        <w:rPr>
          <w:b/>
          <w:bCs/>
          <w:color w:val="0000FF"/>
        </w:rPr>
        <w:t xml:space="preserve"> - Baixar</w:t>
      </w:r>
      <w:r w:rsidRPr="00CE737F">
        <w:t>”</w:t>
      </w:r>
      <w:r w:rsidR="00901C37" w:rsidRPr="00CE737F">
        <w:t xml:space="preserve"> e clicar em </w:t>
      </w:r>
      <w:r w:rsidR="00901C37" w:rsidRPr="00CE737F">
        <w:rPr>
          <w:u w:val="single"/>
        </w:rPr>
        <w:t>Executar</w:t>
      </w:r>
      <w:r w:rsidR="001127A8" w:rsidRPr="00CE737F">
        <w:t>.</w:t>
      </w:r>
      <w:r w:rsidRPr="00CE737F">
        <w:t xml:space="preserve"> </w:t>
      </w:r>
      <w:r w:rsidR="001127A8" w:rsidRPr="00CE737F">
        <w:t>Escolher o Tipo de Baixa “</w:t>
      </w:r>
      <w:r w:rsidR="001127A8" w:rsidRPr="00CE737F">
        <w:rPr>
          <w:b/>
          <w:color w:val="0000FF"/>
        </w:rPr>
        <w:t>Realização</w:t>
      </w:r>
      <w:r w:rsidR="001127A8" w:rsidRPr="00CE737F">
        <w:t xml:space="preserve">” e incluir </w:t>
      </w:r>
      <w:r w:rsidR="00D1634B" w:rsidRPr="00CE737F">
        <w:t>o</w:t>
      </w:r>
      <w:r w:rsidR="001127A8" w:rsidRPr="00CE737F">
        <w:t xml:space="preserve"> </w:t>
      </w:r>
      <w:r w:rsidR="00816FC3" w:rsidRPr="00CE737F">
        <w:rPr>
          <w:b/>
          <w:color w:val="0000FF"/>
        </w:rPr>
        <w:t>Ano</w:t>
      </w:r>
      <w:r w:rsidR="00816FC3" w:rsidRPr="00CE737F">
        <w:t xml:space="preserve">, o </w:t>
      </w:r>
      <w:r w:rsidRPr="00CE737F">
        <w:rPr>
          <w:b/>
          <w:color w:val="0000FF"/>
        </w:rPr>
        <w:t>Número</w:t>
      </w:r>
      <w:r w:rsidRPr="00CE737F">
        <w:t xml:space="preserve"> </w:t>
      </w:r>
      <w:r w:rsidR="00DD7E65" w:rsidRPr="00CE737F">
        <w:t xml:space="preserve">e o </w:t>
      </w:r>
      <w:r w:rsidR="00DD7E65" w:rsidRPr="00CE737F">
        <w:rPr>
          <w:b/>
          <w:bCs/>
          <w:color w:val="0000FF"/>
        </w:rPr>
        <w:t>Valor</w:t>
      </w:r>
      <w:r w:rsidR="00DD7E65" w:rsidRPr="00CE737F">
        <w:t xml:space="preserve"> de ca</w:t>
      </w:r>
      <w:r w:rsidRPr="00CE737F">
        <w:t xml:space="preserve">da </w:t>
      </w:r>
      <w:r w:rsidRPr="00CE737F">
        <w:rPr>
          <w:b/>
          <w:bCs/>
          <w:color w:val="0000FF"/>
        </w:rPr>
        <w:t>OB</w:t>
      </w:r>
      <w:r w:rsidR="00DD7E65" w:rsidRPr="00CE737F">
        <w:rPr>
          <w:b/>
          <w:bCs/>
          <w:color w:val="0000FF"/>
        </w:rPr>
        <w:t xml:space="preserve"> Saque</w:t>
      </w:r>
      <w:r w:rsidRPr="00CE737F">
        <w:t>.</w:t>
      </w:r>
    </w:p>
    <w:p w:rsidR="006B3651" w:rsidRPr="00470517" w:rsidRDefault="006B3651" w:rsidP="007457FD">
      <w:pPr>
        <w:ind w:left="360"/>
        <w:jc w:val="both"/>
      </w:pPr>
    </w:p>
    <w:p w:rsidR="006B3651" w:rsidRPr="00470517" w:rsidRDefault="006B3651" w:rsidP="007457FD">
      <w:pPr>
        <w:numPr>
          <w:ilvl w:val="0"/>
          <w:numId w:val="1"/>
        </w:numPr>
        <w:jc w:val="both"/>
      </w:pPr>
      <w:r w:rsidRPr="00470517">
        <w:rPr>
          <w:b/>
          <w:color w:val="0000FF"/>
        </w:rPr>
        <w:t xml:space="preserve">Solicitação </w:t>
      </w:r>
      <w:r w:rsidR="00B02619" w:rsidRPr="00470517">
        <w:rPr>
          <w:b/>
          <w:color w:val="0000FF"/>
        </w:rPr>
        <w:t xml:space="preserve">do estorno dos saldos </w:t>
      </w:r>
      <w:r w:rsidRPr="00470517">
        <w:rPr>
          <w:b/>
          <w:color w:val="0000FF"/>
        </w:rPr>
        <w:t>d</w:t>
      </w:r>
      <w:r w:rsidR="00B02619" w:rsidRPr="00470517">
        <w:rPr>
          <w:b/>
          <w:color w:val="0000FF"/>
        </w:rPr>
        <w:t>o</w:t>
      </w:r>
      <w:r w:rsidR="00426A50" w:rsidRPr="00470517">
        <w:rPr>
          <w:b/>
          <w:color w:val="0000FF"/>
        </w:rPr>
        <w:t>s</w:t>
      </w:r>
      <w:r w:rsidRPr="00470517">
        <w:rPr>
          <w:b/>
          <w:color w:val="0000FF"/>
        </w:rPr>
        <w:t xml:space="preserve"> sub-repasse</w:t>
      </w:r>
      <w:r w:rsidR="00426A50" w:rsidRPr="00470517">
        <w:rPr>
          <w:b/>
          <w:color w:val="0000FF"/>
        </w:rPr>
        <w:t>s</w:t>
      </w:r>
      <w:r w:rsidRPr="00470517">
        <w:rPr>
          <w:b/>
          <w:color w:val="0000FF"/>
        </w:rPr>
        <w:t xml:space="preserve"> </w:t>
      </w:r>
      <w:r w:rsidR="00B02619" w:rsidRPr="00470517">
        <w:rPr>
          <w:b/>
          <w:color w:val="0000FF"/>
        </w:rPr>
        <w:t>da</w:t>
      </w:r>
      <w:r w:rsidRPr="00470517">
        <w:rPr>
          <w:b/>
          <w:color w:val="0000FF"/>
        </w:rPr>
        <w:t xml:space="preserve"> vinculaç</w:t>
      </w:r>
      <w:r w:rsidR="00A16B62">
        <w:rPr>
          <w:b/>
          <w:color w:val="0000FF"/>
        </w:rPr>
        <w:t>ão</w:t>
      </w:r>
      <w:r w:rsidRPr="00470517">
        <w:rPr>
          <w:b/>
          <w:color w:val="0000FF"/>
        </w:rPr>
        <w:t xml:space="preserve"> “</w:t>
      </w:r>
      <w:r w:rsidRPr="00470517">
        <w:rPr>
          <w:b/>
          <w:bCs/>
          <w:color w:val="0000FF"/>
        </w:rPr>
        <w:t>412</w:t>
      </w:r>
      <w:r w:rsidRPr="00470517">
        <w:rPr>
          <w:b/>
          <w:color w:val="0000FF"/>
        </w:rPr>
        <w:t>”.</w:t>
      </w:r>
    </w:p>
    <w:p w:rsidR="006B3651" w:rsidRDefault="006B3651" w:rsidP="007457FD">
      <w:pPr>
        <w:ind w:left="360"/>
        <w:jc w:val="both"/>
      </w:pPr>
    </w:p>
    <w:p w:rsidR="006B3651" w:rsidRPr="000E1BBC" w:rsidRDefault="006B3651" w:rsidP="007B69B7">
      <w:pPr>
        <w:numPr>
          <w:ilvl w:val="0"/>
          <w:numId w:val="1"/>
        </w:numPr>
        <w:jc w:val="both"/>
      </w:pPr>
      <w:r w:rsidRPr="000E1BBC">
        <w:t>Co</w:t>
      </w:r>
      <w:r w:rsidR="006F4E49">
        <w:t>nciliação das seguintes contas:</w:t>
      </w:r>
    </w:p>
    <w:p w:rsidR="006B3651" w:rsidRPr="00265064" w:rsidRDefault="006B3651" w:rsidP="007B69B7">
      <w:pPr>
        <w:numPr>
          <w:ilvl w:val="0"/>
          <w:numId w:val="2"/>
        </w:numPr>
        <w:jc w:val="both"/>
      </w:pPr>
      <w:r w:rsidRPr="004A07EF">
        <w:t>1.1.</w:t>
      </w:r>
      <w:r w:rsidR="00B379B0" w:rsidRPr="004A07EF">
        <w:t>3</w:t>
      </w:r>
      <w:r w:rsidRPr="004A07EF">
        <w:t>.</w:t>
      </w:r>
      <w:r w:rsidR="00B379B0" w:rsidRPr="004A07EF">
        <w:t>8</w:t>
      </w:r>
      <w:r w:rsidRPr="004A07EF">
        <w:t>.</w:t>
      </w:r>
      <w:r w:rsidR="00B379B0" w:rsidRPr="004A07EF">
        <w:t>1</w:t>
      </w:r>
      <w:r w:rsidRPr="004A07EF">
        <w:t>.</w:t>
      </w:r>
      <w:r w:rsidR="00B379B0" w:rsidRPr="004A07EF">
        <w:t>06</w:t>
      </w:r>
      <w:r w:rsidRPr="004A07EF">
        <w:t>.</w:t>
      </w:r>
      <w:r w:rsidR="00B379B0" w:rsidRPr="004A07EF">
        <w:t>07</w:t>
      </w:r>
      <w:r w:rsidRPr="004A07EF">
        <w:t xml:space="preserve"> -</w:t>
      </w:r>
      <w:r w:rsidRPr="00265064">
        <w:t xml:space="preserve"> Saques por Cartão de Pagamento a Classificar </w:t>
      </w:r>
      <w:r w:rsidR="00667EF8">
        <w:t>–</w:t>
      </w:r>
      <w:r w:rsidRPr="00265064">
        <w:t xml:space="preserve"> </w:t>
      </w:r>
      <w:r w:rsidRPr="00265064">
        <w:rPr>
          <w:b/>
          <w:bCs/>
          <w:color w:val="FF0000"/>
        </w:rPr>
        <w:t>nunca deve ter saldo</w:t>
      </w:r>
      <w:r w:rsidRPr="00265064">
        <w:t>;</w:t>
      </w:r>
    </w:p>
    <w:p w:rsidR="006B3651" w:rsidRPr="000E1BBC" w:rsidRDefault="006B3651" w:rsidP="007B69B7">
      <w:pPr>
        <w:numPr>
          <w:ilvl w:val="0"/>
          <w:numId w:val="2"/>
        </w:numPr>
        <w:jc w:val="both"/>
      </w:pPr>
      <w:r w:rsidRPr="003A430A">
        <w:t>2.1.</w:t>
      </w:r>
      <w:r w:rsidR="0033676C" w:rsidRPr="003A430A">
        <w:t>8</w:t>
      </w:r>
      <w:r w:rsidRPr="003A430A">
        <w:t>.</w:t>
      </w:r>
      <w:r w:rsidR="0033676C" w:rsidRPr="003A430A">
        <w:t>9</w:t>
      </w:r>
      <w:r w:rsidRPr="003A430A">
        <w:t>.</w:t>
      </w:r>
      <w:r w:rsidR="0033676C" w:rsidRPr="003A430A">
        <w:t>1</w:t>
      </w:r>
      <w:r w:rsidRPr="003A430A">
        <w:t>.</w:t>
      </w:r>
      <w:r w:rsidR="0033676C" w:rsidRPr="003A430A">
        <w:t>36</w:t>
      </w:r>
      <w:r w:rsidRPr="003A430A">
        <w:t>.</w:t>
      </w:r>
      <w:r w:rsidR="0033676C" w:rsidRPr="003A430A">
        <w:t>1</w:t>
      </w:r>
      <w:r w:rsidRPr="003A430A">
        <w:t>0</w:t>
      </w:r>
      <w:r w:rsidRPr="000E1BBC">
        <w:t xml:space="preserve"> - FATURA - Cartão de Pagamento Governo Federal </w:t>
      </w:r>
      <w:r w:rsidR="00667EF8">
        <w:t>–</w:t>
      </w:r>
      <w:r w:rsidRPr="000E1BBC">
        <w:t xml:space="preserve"> </w:t>
      </w:r>
      <w:r w:rsidRPr="000E1BBC">
        <w:rPr>
          <w:b/>
          <w:bCs/>
        </w:rPr>
        <w:t>deve ficar</w:t>
      </w:r>
      <w:r w:rsidRPr="000E1BBC">
        <w:t xml:space="preserve"> </w:t>
      </w:r>
      <w:r w:rsidRPr="000E1BBC">
        <w:rPr>
          <w:b/>
          <w:bCs/>
        </w:rPr>
        <w:t>zerada após pagamento das faturas de cartão</w:t>
      </w:r>
      <w:r w:rsidRPr="000E1BBC">
        <w:t>;</w:t>
      </w:r>
    </w:p>
    <w:p w:rsidR="006B3651" w:rsidRPr="00E96672" w:rsidRDefault="006B3651" w:rsidP="007B69B7">
      <w:pPr>
        <w:numPr>
          <w:ilvl w:val="0"/>
          <w:numId w:val="2"/>
        </w:numPr>
        <w:ind w:left="1077" w:hanging="357"/>
        <w:jc w:val="both"/>
      </w:pPr>
      <w:r w:rsidRPr="000E1BBC">
        <w:rPr>
          <w:b/>
          <w:bCs/>
        </w:rPr>
        <w:t xml:space="preserve">Contas que devem ficar zeradas após </w:t>
      </w:r>
      <w:r w:rsidR="001B2C57" w:rsidRPr="000E1BBC">
        <w:rPr>
          <w:b/>
          <w:bCs/>
        </w:rPr>
        <w:t>cada</w:t>
      </w:r>
      <w:r w:rsidRPr="000E1BBC">
        <w:rPr>
          <w:b/>
          <w:bCs/>
        </w:rPr>
        <w:t xml:space="preserve"> prestação de contas</w:t>
      </w:r>
      <w:r w:rsidRPr="000E1BBC">
        <w:t xml:space="preserve">: </w:t>
      </w:r>
      <w:r w:rsidRPr="000D1D0E">
        <w:t>1.1.</w:t>
      </w:r>
      <w:r w:rsidR="004D6EA3" w:rsidRPr="000D1D0E">
        <w:t>1</w:t>
      </w:r>
      <w:r w:rsidRPr="000D1D0E">
        <w:t>.1.</w:t>
      </w:r>
      <w:r w:rsidR="004D6EA3" w:rsidRPr="000D1D0E">
        <w:t>2</w:t>
      </w:r>
      <w:r w:rsidRPr="000D1D0E">
        <w:t>.</w:t>
      </w:r>
      <w:r w:rsidR="004D6EA3" w:rsidRPr="000D1D0E">
        <w:t>20</w:t>
      </w:r>
      <w:r w:rsidRPr="000D1D0E">
        <w:t>.</w:t>
      </w:r>
      <w:r w:rsidR="004D6EA3" w:rsidRPr="000D1D0E">
        <w:t>01</w:t>
      </w:r>
      <w:r w:rsidRPr="000D1D0E">
        <w:t xml:space="preserve"> - Limite</w:t>
      </w:r>
      <w:r w:rsidRPr="00E96672">
        <w:t xml:space="preserve"> de Saque com Vinculação de Pagamento – vinculação “</w:t>
      </w:r>
      <w:r w:rsidRPr="00E96672">
        <w:rPr>
          <w:b/>
          <w:bCs/>
          <w:color w:val="0000FF"/>
        </w:rPr>
        <w:t>412</w:t>
      </w:r>
      <w:r w:rsidRPr="00E96672">
        <w:t>”;</w:t>
      </w:r>
    </w:p>
    <w:p w:rsidR="006B3651" w:rsidRPr="001B2C57" w:rsidRDefault="006B3651" w:rsidP="007B69B7">
      <w:pPr>
        <w:ind w:left="1434" w:hanging="357"/>
        <w:jc w:val="both"/>
      </w:pPr>
      <w:r w:rsidRPr="004E68F4">
        <w:t>1.1.</w:t>
      </w:r>
      <w:r w:rsidR="0085080F" w:rsidRPr="004E68F4">
        <w:t>3</w:t>
      </w:r>
      <w:r w:rsidRPr="004E68F4">
        <w:t>.</w:t>
      </w:r>
      <w:r w:rsidR="0085080F" w:rsidRPr="004E68F4">
        <w:t>1</w:t>
      </w:r>
      <w:r w:rsidRPr="004E68F4">
        <w:t>.</w:t>
      </w:r>
      <w:r w:rsidR="0085080F" w:rsidRPr="004E68F4">
        <w:t>1</w:t>
      </w:r>
      <w:r w:rsidRPr="004E68F4">
        <w:t>.0</w:t>
      </w:r>
      <w:r w:rsidR="0085080F" w:rsidRPr="004E68F4">
        <w:t>2</w:t>
      </w:r>
      <w:r w:rsidRPr="004E68F4">
        <w:t>.00</w:t>
      </w:r>
      <w:r w:rsidRPr="001B2C57">
        <w:t xml:space="preserve"> - Suprimento de Fundos</w:t>
      </w:r>
      <w:r w:rsidR="0085080F" w:rsidRPr="0085080F">
        <w:t xml:space="preserve"> </w:t>
      </w:r>
      <w:r w:rsidR="0085080F">
        <w:t xml:space="preserve">- </w:t>
      </w:r>
      <w:r w:rsidR="0085080F" w:rsidRPr="001B2C57">
        <w:t>Adiantamento</w:t>
      </w:r>
      <w:r w:rsidRPr="001B2C57">
        <w:t>;</w:t>
      </w:r>
    </w:p>
    <w:p w:rsidR="006B3651" w:rsidRDefault="00611202" w:rsidP="007B69B7">
      <w:pPr>
        <w:ind w:left="1434" w:hanging="357"/>
        <w:jc w:val="both"/>
      </w:pPr>
      <w:r w:rsidRPr="006919BC">
        <w:t>8</w:t>
      </w:r>
      <w:r w:rsidR="006B3651" w:rsidRPr="006919BC">
        <w:t>.9.</w:t>
      </w:r>
      <w:r w:rsidRPr="006919BC">
        <w:t>7</w:t>
      </w:r>
      <w:r w:rsidR="006B3651" w:rsidRPr="006919BC">
        <w:t>.1.1.06.00</w:t>
      </w:r>
      <w:r w:rsidR="006B3651" w:rsidRPr="00597998">
        <w:t xml:space="preserve"> - Suprimento de Fundos – Responsabilidades;</w:t>
      </w:r>
    </w:p>
    <w:p w:rsidR="009D1F28" w:rsidRPr="00597998" w:rsidRDefault="009D1F28" w:rsidP="001D04CF">
      <w:pPr>
        <w:ind w:left="1094" w:hanging="17"/>
        <w:jc w:val="both"/>
      </w:pPr>
      <w:r w:rsidRPr="001D04CF">
        <w:t>2.1.8.9.1.36.01 -</w:t>
      </w:r>
      <w:r w:rsidR="001D04CF" w:rsidRPr="001D04CF">
        <w:t xml:space="preserve"> GRU-Valores em Trânsito para Estorno Despesa </w:t>
      </w:r>
      <w:r w:rsidR="001D04CF" w:rsidRPr="001D04CF">
        <w:rPr>
          <w:b/>
        </w:rPr>
        <w:t xml:space="preserve">(referente </w:t>
      </w:r>
      <w:r w:rsidR="008A3B76">
        <w:rPr>
          <w:b/>
        </w:rPr>
        <w:t xml:space="preserve">devoluções de </w:t>
      </w:r>
      <w:r w:rsidR="001D04CF" w:rsidRPr="001D04CF">
        <w:rPr>
          <w:b/>
        </w:rPr>
        <w:t>suprimento de fundos)</w:t>
      </w:r>
      <w:r w:rsidR="001D04CF" w:rsidRPr="001D04CF">
        <w:t>;</w:t>
      </w:r>
    </w:p>
    <w:p w:rsidR="006B3651" w:rsidRPr="000E1BBC" w:rsidRDefault="006B3651" w:rsidP="007B69B7">
      <w:pPr>
        <w:pStyle w:val="Recuodecorpodetexto2"/>
        <w:ind w:left="1094" w:hanging="17"/>
      </w:pPr>
      <w:r w:rsidRPr="00046A41">
        <w:t>2.1.</w:t>
      </w:r>
      <w:r w:rsidR="00611202" w:rsidRPr="00046A41">
        <w:t>8</w:t>
      </w:r>
      <w:r w:rsidRPr="00046A41">
        <w:t>.</w:t>
      </w:r>
      <w:r w:rsidR="00611202" w:rsidRPr="00046A41">
        <w:t>9</w:t>
      </w:r>
      <w:r w:rsidRPr="00046A41">
        <w:t>.</w:t>
      </w:r>
      <w:r w:rsidR="00611202" w:rsidRPr="00046A41">
        <w:t>1</w:t>
      </w:r>
      <w:r w:rsidRPr="00046A41">
        <w:t>.</w:t>
      </w:r>
      <w:r w:rsidR="00611202" w:rsidRPr="00046A41">
        <w:t>36</w:t>
      </w:r>
      <w:r w:rsidRPr="00046A41">
        <w:t>.0</w:t>
      </w:r>
      <w:r w:rsidR="00611202" w:rsidRPr="00046A41">
        <w:t>9</w:t>
      </w:r>
      <w:r w:rsidRPr="000E1BBC">
        <w:t xml:space="preserve"> - SAQUE - Cartão de Pagamento Governo Federal;</w:t>
      </w:r>
    </w:p>
    <w:p w:rsidR="006B3651" w:rsidRPr="00640F90" w:rsidRDefault="00250D69" w:rsidP="009D1F28">
      <w:pPr>
        <w:ind w:left="1094" w:hanging="17"/>
        <w:jc w:val="both"/>
      </w:pPr>
      <w:r w:rsidRPr="00285C17">
        <w:t>6</w:t>
      </w:r>
      <w:r w:rsidR="006B3651" w:rsidRPr="00285C17">
        <w:t>.</w:t>
      </w:r>
      <w:r w:rsidRPr="00285C17">
        <w:t>2</w:t>
      </w:r>
      <w:r w:rsidR="006B3651" w:rsidRPr="00285C17">
        <w:t>.2.</w:t>
      </w:r>
      <w:r w:rsidRPr="00285C17">
        <w:t>9</w:t>
      </w:r>
      <w:r w:rsidR="006B3651" w:rsidRPr="00285C17">
        <w:t>.</w:t>
      </w:r>
      <w:r w:rsidRPr="00285C17">
        <w:t>2</w:t>
      </w:r>
      <w:r w:rsidR="006B3651" w:rsidRPr="00285C17">
        <w:t>.</w:t>
      </w:r>
      <w:r w:rsidRPr="00285C17">
        <w:t>01</w:t>
      </w:r>
      <w:r w:rsidR="006B3651" w:rsidRPr="00285C17">
        <w:t>.0</w:t>
      </w:r>
      <w:r w:rsidRPr="00285C17">
        <w:t>1</w:t>
      </w:r>
      <w:r w:rsidR="006B3651" w:rsidRPr="00640F90">
        <w:t xml:space="preserve"> -</w:t>
      </w:r>
      <w:r>
        <w:t xml:space="preserve"> </w:t>
      </w:r>
      <w:r w:rsidR="006B3651" w:rsidRPr="00640F90">
        <w:t>E</w:t>
      </w:r>
      <w:r>
        <w:t>mpenhos</w:t>
      </w:r>
      <w:r w:rsidR="006B3651" w:rsidRPr="00640F90">
        <w:t xml:space="preserve"> a Liquidar</w:t>
      </w:r>
      <w:r w:rsidR="009D1F28">
        <w:t xml:space="preserve"> </w:t>
      </w:r>
      <w:r w:rsidR="009D1F28" w:rsidRPr="009D1F28">
        <w:rPr>
          <w:b/>
        </w:rPr>
        <w:t>(referente suprimento de fundos)</w:t>
      </w:r>
      <w:r w:rsidR="006B3651" w:rsidRPr="00640F90">
        <w:t>;</w:t>
      </w:r>
    </w:p>
    <w:p w:rsidR="006B3651" w:rsidRPr="005C241B" w:rsidRDefault="00431C27" w:rsidP="00431C27">
      <w:pPr>
        <w:ind w:left="1094" w:hanging="17"/>
        <w:jc w:val="both"/>
      </w:pPr>
      <w:r w:rsidRPr="00CC5086">
        <w:t>6</w:t>
      </w:r>
      <w:r w:rsidR="006B3651" w:rsidRPr="00CC5086">
        <w:t>.</w:t>
      </w:r>
      <w:r w:rsidRPr="00CC5086">
        <w:t>2</w:t>
      </w:r>
      <w:r w:rsidR="006B3651" w:rsidRPr="00CC5086">
        <w:t>.</w:t>
      </w:r>
      <w:r w:rsidRPr="00CC5086">
        <w:t>2</w:t>
      </w:r>
      <w:r w:rsidR="006B3651" w:rsidRPr="00CC5086">
        <w:t>.</w:t>
      </w:r>
      <w:r w:rsidRPr="00CC5086">
        <w:t>1</w:t>
      </w:r>
      <w:r w:rsidR="006B3651" w:rsidRPr="00CC5086">
        <w:t>.</w:t>
      </w:r>
      <w:r w:rsidRPr="00CC5086">
        <w:t>3</w:t>
      </w:r>
      <w:r w:rsidR="006B3651" w:rsidRPr="00CC5086">
        <w:t>.</w:t>
      </w:r>
      <w:r w:rsidRPr="00CC5086">
        <w:t>04</w:t>
      </w:r>
      <w:r w:rsidR="006B3651" w:rsidRPr="00CC5086">
        <w:t>.</w:t>
      </w:r>
      <w:r w:rsidRPr="00CC5086">
        <w:t>00</w:t>
      </w:r>
      <w:r w:rsidR="006B3651" w:rsidRPr="005C241B">
        <w:t xml:space="preserve"> - </w:t>
      </w:r>
      <w:r w:rsidRPr="00431C27">
        <w:t>Cr</w:t>
      </w:r>
      <w:r>
        <w:t>é</w:t>
      </w:r>
      <w:r w:rsidRPr="00431C27">
        <w:t>dito Empenhado Liquidado</w:t>
      </w:r>
      <w:r>
        <w:t xml:space="preserve"> Pago </w:t>
      </w:r>
      <w:r w:rsidRPr="00431C27">
        <w:rPr>
          <w:b/>
        </w:rPr>
        <w:t>(</w:t>
      </w:r>
      <w:r w:rsidRPr="006339D2">
        <w:rPr>
          <w:b/>
          <w:color w:val="FF0000"/>
          <w:u w:val="single"/>
        </w:rPr>
        <w:t>contas correntes</w:t>
      </w:r>
      <w:r w:rsidRPr="00431C27">
        <w:rPr>
          <w:b/>
        </w:rPr>
        <w:t>: 3.3.9.0.30.96 - Material de Consumo - Pagamento Antecipado</w:t>
      </w:r>
      <w:r w:rsidR="006B3651" w:rsidRPr="00431C27">
        <w:rPr>
          <w:b/>
        </w:rPr>
        <w:t>;</w:t>
      </w:r>
      <w:r w:rsidRPr="00431C27">
        <w:rPr>
          <w:b/>
        </w:rPr>
        <w:t xml:space="preserve"> </w:t>
      </w:r>
      <w:r w:rsidR="006B3651" w:rsidRPr="00431C27">
        <w:rPr>
          <w:b/>
        </w:rPr>
        <w:t xml:space="preserve">3.3.9.0.33.96 - Passagens e Despesas c/Locomoção </w:t>
      </w:r>
      <w:r w:rsidR="00667EF8" w:rsidRPr="00431C27">
        <w:rPr>
          <w:b/>
        </w:rPr>
        <w:t>-</w:t>
      </w:r>
      <w:r w:rsidR="006B3651" w:rsidRPr="00431C27">
        <w:rPr>
          <w:b/>
        </w:rPr>
        <w:t xml:space="preserve"> Pagamento Antecipado;</w:t>
      </w:r>
      <w:r w:rsidRPr="00431C27">
        <w:rPr>
          <w:b/>
        </w:rPr>
        <w:t xml:space="preserve"> </w:t>
      </w:r>
      <w:r w:rsidR="006B3651" w:rsidRPr="00431C27">
        <w:rPr>
          <w:b/>
        </w:rPr>
        <w:t xml:space="preserve">3.3.9.0.39.96 - Outros Serviços de Terceiros PJ </w:t>
      </w:r>
      <w:r w:rsidR="00667EF8" w:rsidRPr="00431C27">
        <w:rPr>
          <w:b/>
        </w:rPr>
        <w:t>-</w:t>
      </w:r>
      <w:r w:rsidR="006B3651" w:rsidRPr="00431C27">
        <w:rPr>
          <w:b/>
        </w:rPr>
        <w:t xml:space="preserve"> Pagamento Antecipado</w:t>
      </w:r>
      <w:r w:rsidRPr="00431C27">
        <w:rPr>
          <w:b/>
        </w:rPr>
        <w:t>)</w:t>
      </w:r>
      <w:r w:rsidR="006B3651" w:rsidRPr="005C241B">
        <w:t>;</w:t>
      </w:r>
    </w:p>
    <w:p w:rsidR="006B3651" w:rsidRPr="00A35AA0" w:rsidRDefault="006339D2" w:rsidP="007B69B7">
      <w:pPr>
        <w:numPr>
          <w:ilvl w:val="0"/>
          <w:numId w:val="2"/>
        </w:numPr>
        <w:jc w:val="both"/>
      </w:pPr>
      <w:r w:rsidRPr="00A35AA0">
        <w:lastRenderedPageBreak/>
        <w:t>8</w:t>
      </w:r>
      <w:r w:rsidR="006B3651" w:rsidRPr="00A35AA0">
        <w:t>.9.9.9.</w:t>
      </w:r>
      <w:r w:rsidRPr="00A35AA0">
        <w:t>1</w:t>
      </w:r>
      <w:r w:rsidR="006B3651" w:rsidRPr="00A35AA0">
        <w:t>.</w:t>
      </w:r>
      <w:r w:rsidRPr="00A35AA0">
        <w:t>11</w:t>
      </w:r>
      <w:r w:rsidR="006B3651" w:rsidRPr="00A35AA0">
        <w:t xml:space="preserve">.01 - SAQUE - Cartão de Pagamento Governo Federal – </w:t>
      </w:r>
      <w:r w:rsidR="00667EF8" w:rsidRPr="00A35AA0">
        <w:t xml:space="preserve">Controle de </w:t>
      </w:r>
      <w:r w:rsidR="006B3651" w:rsidRPr="00A35AA0">
        <w:t>G</w:t>
      </w:r>
      <w:r w:rsidR="00667EF8" w:rsidRPr="00A35AA0">
        <w:t>astos</w:t>
      </w:r>
      <w:r w:rsidR="006B3651" w:rsidRPr="00A35AA0">
        <w:t xml:space="preserve"> – </w:t>
      </w:r>
      <w:r w:rsidR="006B3651" w:rsidRPr="00A35AA0">
        <w:rPr>
          <w:b/>
          <w:bCs/>
        </w:rPr>
        <w:t xml:space="preserve">deve corresponder ao total </w:t>
      </w:r>
      <w:r w:rsidR="0042758D" w:rsidRPr="00A35AA0">
        <w:rPr>
          <w:b/>
          <w:bCs/>
        </w:rPr>
        <w:t>gasto de</w:t>
      </w:r>
      <w:r w:rsidR="006B3651" w:rsidRPr="00A35AA0">
        <w:rPr>
          <w:b/>
          <w:bCs/>
        </w:rPr>
        <w:t xml:space="preserve"> saques com cartão</w:t>
      </w:r>
      <w:r w:rsidR="004D2FD8" w:rsidRPr="00A35AA0">
        <w:rPr>
          <w:b/>
          <w:bCs/>
        </w:rPr>
        <w:t xml:space="preserve"> (-) as devoluções de saques</w:t>
      </w:r>
      <w:r w:rsidR="006B3651" w:rsidRPr="00A35AA0">
        <w:t>;</w:t>
      </w:r>
    </w:p>
    <w:p w:rsidR="006B3651" w:rsidRPr="00BD0D28" w:rsidRDefault="00F24C30" w:rsidP="007B69B7">
      <w:pPr>
        <w:numPr>
          <w:ilvl w:val="0"/>
          <w:numId w:val="2"/>
        </w:numPr>
        <w:jc w:val="both"/>
      </w:pPr>
      <w:r w:rsidRPr="00BD0D28">
        <w:t>8</w:t>
      </w:r>
      <w:r w:rsidR="006B3651" w:rsidRPr="00BD0D28">
        <w:t>.9.9.9.</w:t>
      </w:r>
      <w:r w:rsidRPr="00BD0D28">
        <w:t>1</w:t>
      </w:r>
      <w:r w:rsidR="006B3651" w:rsidRPr="00BD0D28">
        <w:t>.</w:t>
      </w:r>
      <w:r w:rsidRPr="00BD0D28">
        <w:t>11</w:t>
      </w:r>
      <w:r w:rsidR="006B3651" w:rsidRPr="00BD0D28">
        <w:t xml:space="preserve">.02 - FATURA - Cartão de Pagamento Governo Federal – </w:t>
      </w:r>
      <w:r w:rsidR="00667EF8" w:rsidRPr="00BD0D28">
        <w:t xml:space="preserve">Controle de Gastos </w:t>
      </w:r>
      <w:r w:rsidR="006B3651" w:rsidRPr="00BD0D28">
        <w:t xml:space="preserve">– </w:t>
      </w:r>
      <w:r w:rsidR="006B3651" w:rsidRPr="00BD0D28">
        <w:rPr>
          <w:b/>
          <w:bCs/>
        </w:rPr>
        <w:t xml:space="preserve">deve corresponder ao </w:t>
      </w:r>
      <w:r w:rsidR="00643367" w:rsidRPr="00BD0D28">
        <w:rPr>
          <w:b/>
          <w:bCs/>
        </w:rPr>
        <w:t>total gasto</w:t>
      </w:r>
      <w:r w:rsidR="006B3651" w:rsidRPr="00BD0D28">
        <w:rPr>
          <w:b/>
          <w:bCs/>
        </w:rPr>
        <w:t xml:space="preserve"> </w:t>
      </w:r>
      <w:r w:rsidR="0042758D" w:rsidRPr="00BD0D28">
        <w:rPr>
          <w:b/>
          <w:bCs/>
        </w:rPr>
        <w:t>de</w:t>
      </w:r>
      <w:r w:rsidR="006B3651" w:rsidRPr="00BD0D28">
        <w:rPr>
          <w:b/>
          <w:bCs/>
        </w:rPr>
        <w:t xml:space="preserve"> fatura</w:t>
      </w:r>
      <w:r w:rsidR="0042758D" w:rsidRPr="00BD0D28">
        <w:rPr>
          <w:b/>
          <w:bCs/>
        </w:rPr>
        <w:t>s</w:t>
      </w:r>
      <w:r w:rsidR="006B3651" w:rsidRPr="00BD0D28">
        <w:rPr>
          <w:b/>
          <w:bCs/>
        </w:rPr>
        <w:t xml:space="preserve"> de cartão</w:t>
      </w:r>
      <w:r w:rsidR="009671D8" w:rsidRPr="00BD0D28">
        <w:rPr>
          <w:b/>
          <w:bCs/>
        </w:rPr>
        <w:t xml:space="preserve"> (-) as devoluções de fatura</w:t>
      </w:r>
      <w:r w:rsidR="006B3651" w:rsidRPr="00BD0D28">
        <w:t>;</w:t>
      </w:r>
    </w:p>
    <w:p w:rsidR="009671D8" w:rsidRDefault="00F152CE" w:rsidP="007B69B7">
      <w:pPr>
        <w:numPr>
          <w:ilvl w:val="0"/>
          <w:numId w:val="2"/>
        </w:numPr>
        <w:jc w:val="both"/>
      </w:pPr>
      <w:r w:rsidRPr="008F164D">
        <w:t>8</w:t>
      </w:r>
      <w:r w:rsidR="007D6E36" w:rsidRPr="008F164D">
        <w:t>.9.9.9.</w:t>
      </w:r>
      <w:r w:rsidRPr="008F164D">
        <w:t>1</w:t>
      </w:r>
      <w:r w:rsidR="007D6E36" w:rsidRPr="008F164D">
        <w:t>.</w:t>
      </w:r>
      <w:r w:rsidRPr="008F164D">
        <w:t>11</w:t>
      </w:r>
      <w:r w:rsidR="007D6E36" w:rsidRPr="008F164D">
        <w:t xml:space="preserve">.04 </w:t>
      </w:r>
      <w:r w:rsidR="00A76998" w:rsidRPr="008F164D">
        <w:t>-</w:t>
      </w:r>
      <w:r w:rsidR="007D6E36" w:rsidRPr="004D2FD8">
        <w:t xml:space="preserve"> </w:t>
      </w:r>
      <w:r w:rsidR="007D6E36">
        <w:t xml:space="preserve">Devolução de </w:t>
      </w:r>
      <w:r w:rsidR="007D6E36" w:rsidRPr="004D2FD8">
        <w:t xml:space="preserve">SAQUE - Cartão de Pagamento Governo Federal – </w:t>
      </w:r>
      <w:r w:rsidR="007D6E36" w:rsidRPr="004D2FD8">
        <w:rPr>
          <w:b/>
          <w:bCs/>
        </w:rPr>
        <w:t xml:space="preserve">deve corresponder ao total </w:t>
      </w:r>
      <w:r w:rsidR="007D6E36">
        <w:rPr>
          <w:b/>
          <w:bCs/>
        </w:rPr>
        <w:t>de</w:t>
      </w:r>
      <w:r w:rsidR="007D6E36" w:rsidRPr="004D2FD8">
        <w:rPr>
          <w:b/>
          <w:bCs/>
        </w:rPr>
        <w:t xml:space="preserve"> devoluções de saques</w:t>
      </w:r>
      <w:r w:rsidR="007D6E36" w:rsidRPr="004D2FD8">
        <w:t>;</w:t>
      </w:r>
    </w:p>
    <w:p w:rsidR="007D6E36" w:rsidRPr="0042758D" w:rsidRDefault="00F152CE" w:rsidP="007B69B7">
      <w:pPr>
        <w:numPr>
          <w:ilvl w:val="0"/>
          <w:numId w:val="2"/>
        </w:numPr>
        <w:jc w:val="both"/>
      </w:pPr>
      <w:r w:rsidRPr="00BA6CC0">
        <w:t>8</w:t>
      </w:r>
      <w:r w:rsidR="007D6E36" w:rsidRPr="00BA6CC0">
        <w:t>.9.9.9.</w:t>
      </w:r>
      <w:r w:rsidRPr="00BA6CC0">
        <w:t>1</w:t>
      </w:r>
      <w:r w:rsidR="007D6E36" w:rsidRPr="00BA6CC0">
        <w:t>.</w:t>
      </w:r>
      <w:r w:rsidRPr="00BA6CC0">
        <w:t>11</w:t>
      </w:r>
      <w:r w:rsidR="007D6E36" w:rsidRPr="00BA6CC0">
        <w:t xml:space="preserve">.05 </w:t>
      </w:r>
      <w:r w:rsidR="00A76998" w:rsidRPr="00BA6CC0">
        <w:t>-</w:t>
      </w:r>
      <w:r w:rsidR="007D6E36" w:rsidRPr="00BA6CC0">
        <w:t xml:space="preserve"> Devolução</w:t>
      </w:r>
      <w:r w:rsidR="007D6E36">
        <w:t xml:space="preserve"> de Valores de Fatura</w:t>
      </w:r>
      <w:r w:rsidR="007D6E36" w:rsidRPr="004D2FD8">
        <w:t xml:space="preserve"> </w:t>
      </w:r>
      <w:r>
        <w:t>do</w:t>
      </w:r>
      <w:r w:rsidR="007D6E36" w:rsidRPr="004D2FD8">
        <w:t xml:space="preserve"> Cartão de Pagamento Governo Federal – </w:t>
      </w:r>
      <w:r w:rsidR="007D6E36" w:rsidRPr="004D2FD8">
        <w:rPr>
          <w:b/>
          <w:bCs/>
        </w:rPr>
        <w:t xml:space="preserve">deve corresponder ao total </w:t>
      </w:r>
      <w:r w:rsidR="007D6E36">
        <w:rPr>
          <w:b/>
          <w:bCs/>
        </w:rPr>
        <w:t>de</w:t>
      </w:r>
      <w:r w:rsidR="007D6E36" w:rsidRPr="004D2FD8">
        <w:rPr>
          <w:b/>
          <w:bCs/>
        </w:rPr>
        <w:t xml:space="preserve"> devoluções de </w:t>
      </w:r>
      <w:r w:rsidR="007D6E36">
        <w:rPr>
          <w:b/>
          <w:bCs/>
        </w:rPr>
        <w:t>fatura</w:t>
      </w:r>
      <w:r>
        <w:t>.</w:t>
      </w:r>
    </w:p>
    <w:p w:rsidR="007B69B7" w:rsidRPr="007B69B7" w:rsidRDefault="007B69B7" w:rsidP="00777B18">
      <w:pPr>
        <w:ind w:left="1080"/>
        <w:jc w:val="both"/>
        <w:rPr>
          <w:highlight w:val="yellow"/>
        </w:rPr>
      </w:pPr>
    </w:p>
    <w:p w:rsidR="006B3651" w:rsidRDefault="006B3651" w:rsidP="00777B18">
      <w:pPr>
        <w:numPr>
          <w:ilvl w:val="0"/>
          <w:numId w:val="1"/>
        </w:numPr>
        <w:jc w:val="both"/>
      </w:pPr>
      <w:r>
        <w:t xml:space="preserve">Providenciar a montagem da prestação de contas. </w:t>
      </w:r>
      <w:r>
        <w:rPr>
          <w:b/>
          <w:bCs/>
        </w:rPr>
        <w:t xml:space="preserve">VIDE </w:t>
      </w:r>
      <w:r w:rsidRPr="00C710C6">
        <w:rPr>
          <w:b/>
          <w:bCs/>
        </w:rPr>
        <w:t>ITEM 11</w:t>
      </w:r>
      <w:r>
        <w:rPr>
          <w:b/>
          <w:bCs/>
        </w:rPr>
        <w:t xml:space="preserve"> DA MACROFUNÇÃO Nº 02.11.21 SUPRIMENTO DE FUNDOS.</w:t>
      </w:r>
    </w:p>
    <w:p w:rsidR="006B3651" w:rsidRDefault="006B3651" w:rsidP="00921D13">
      <w:pPr>
        <w:jc w:val="both"/>
        <w:rPr>
          <w:sz w:val="28"/>
        </w:rPr>
      </w:pPr>
    </w:p>
    <w:p w:rsidR="006B3651" w:rsidRDefault="006B3651">
      <w:pPr>
        <w:jc w:val="both"/>
        <w:rPr>
          <w:sz w:val="28"/>
        </w:rPr>
      </w:pPr>
    </w:p>
    <w:p w:rsidR="006B3651" w:rsidRDefault="006B3651">
      <w:pPr>
        <w:spacing w:after="120"/>
        <w:jc w:val="both"/>
        <w:rPr>
          <w:sz w:val="28"/>
          <w:u w:val="single"/>
        </w:rPr>
      </w:pPr>
      <w:r w:rsidRPr="00951350">
        <w:rPr>
          <w:b/>
          <w:bCs/>
          <w:sz w:val="28"/>
          <w:u w:val="single"/>
        </w:rPr>
        <w:t>OUTRAS OBSERVAÇÕES - MACROFUNÇÃO “02.11.21”</w:t>
      </w:r>
      <w:r w:rsidRPr="00951350">
        <w:rPr>
          <w:b/>
          <w:bCs/>
          <w:sz w:val="28"/>
        </w:rPr>
        <w:t>:</w:t>
      </w:r>
    </w:p>
    <w:p w:rsidR="006B3651" w:rsidRDefault="006B3651">
      <w:pPr>
        <w:jc w:val="both"/>
      </w:pPr>
    </w:p>
    <w:p w:rsidR="006B3651" w:rsidRDefault="006B3651">
      <w:pPr>
        <w:jc w:val="both"/>
      </w:pPr>
      <w:r>
        <w:t>6 - DA CONCESSÃO DO SUPRIMENTO DE FUNDOS</w:t>
      </w:r>
    </w:p>
    <w:p w:rsidR="006B3651" w:rsidRDefault="006B3651">
      <w:pPr>
        <w:pStyle w:val="Corpodetexto3"/>
      </w:pPr>
      <w:r w:rsidRPr="003B5AAC">
        <w:rPr>
          <w:b w:val="0"/>
          <w:bCs w:val="0"/>
        </w:rPr>
        <w:t>6.1.2.1</w:t>
      </w:r>
      <w:r>
        <w:rPr>
          <w:b w:val="0"/>
          <w:bCs w:val="0"/>
        </w:rPr>
        <w:t xml:space="preserve"> - </w:t>
      </w:r>
      <w:r w:rsidRPr="00875FA4">
        <w:rPr>
          <w:color w:val="FF0000"/>
        </w:rPr>
        <w:t>Todo o procedimento de concessão de suprimento de fundos por meio de limite de utilização do cartão deve ser repetido a cada nova concessão, bem como a revogação do limite de utilização do cartão, após expiração do prazo de utilização.</w:t>
      </w:r>
    </w:p>
    <w:p w:rsidR="006B3651" w:rsidRDefault="006B3651">
      <w:pPr>
        <w:jc w:val="both"/>
      </w:pPr>
    </w:p>
    <w:sectPr w:rsidR="006B3651">
      <w:footerReference w:type="default" r:id="rId9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D37" w:rsidRDefault="007A3D37">
      <w:r>
        <w:separator/>
      </w:r>
    </w:p>
  </w:endnote>
  <w:endnote w:type="continuationSeparator" w:id="0">
    <w:p w:rsidR="007A3D37" w:rsidRDefault="007A3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651" w:rsidRDefault="006B3651">
    <w:pPr>
      <w:pStyle w:val="Rodap"/>
      <w:jc w:val="center"/>
      <w:rPr>
        <w:sz w:val="16"/>
      </w:rPr>
    </w:pPr>
    <w:r>
      <w:rPr>
        <w:sz w:val="16"/>
      </w:rPr>
      <w:t xml:space="preserve">Página </w:t>
    </w:r>
    <w:r>
      <w:rPr>
        <w:rStyle w:val="Nmerodepgina"/>
        <w:sz w:val="16"/>
      </w:rPr>
      <w:fldChar w:fldCharType="begin"/>
    </w:r>
    <w:r>
      <w:rPr>
        <w:rStyle w:val="Nmerodepgina"/>
        <w:sz w:val="16"/>
      </w:rPr>
      <w:instrText xml:space="preserve"> PAGE </w:instrText>
    </w:r>
    <w:r>
      <w:rPr>
        <w:rStyle w:val="Nmerodepgina"/>
        <w:sz w:val="16"/>
      </w:rPr>
      <w:fldChar w:fldCharType="separate"/>
    </w:r>
    <w:r w:rsidR="00D0581F">
      <w:rPr>
        <w:rStyle w:val="Nmerodepgina"/>
        <w:noProof/>
        <w:sz w:val="16"/>
      </w:rPr>
      <w:t>2</w:t>
    </w:r>
    <w:r>
      <w:rPr>
        <w:rStyle w:val="Nmerodepgina"/>
        <w:sz w:val="16"/>
      </w:rPr>
      <w:fldChar w:fldCharType="end"/>
    </w:r>
    <w:r>
      <w:rPr>
        <w:rStyle w:val="Nmerodepgina"/>
        <w:sz w:val="16"/>
      </w:rPr>
      <w:t xml:space="preserve"> / </w:t>
    </w:r>
    <w:r>
      <w:rPr>
        <w:rStyle w:val="Nmerodepgina"/>
        <w:sz w:val="16"/>
      </w:rPr>
      <w:fldChar w:fldCharType="begin"/>
    </w:r>
    <w:r>
      <w:rPr>
        <w:rStyle w:val="Nmerodepgina"/>
        <w:sz w:val="16"/>
      </w:rPr>
      <w:instrText xml:space="preserve"> NUMPAGES </w:instrText>
    </w:r>
    <w:r>
      <w:rPr>
        <w:rStyle w:val="Nmerodepgina"/>
        <w:sz w:val="16"/>
      </w:rPr>
      <w:fldChar w:fldCharType="separate"/>
    </w:r>
    <w:r w:rsidR="00D0581F">
      <w:rPr>
        <w:rStyle w:val="Nmerodepgina"/>
        <w:noProof/>
        <w:sz w:val="16"/>
      </w:rPr>
      <w:t>6</w:t>
    </w:r>
    <w:r>
      <w:rPr>
        <w:rStyle w:val="Nmerodepgi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D37" w:rsidRDefault="007A3D37">
      <w:r>
        <w:separator/>
      </w:r>
    </w:p>
  </w:footnote>
  <w:footnote w:type="continuationSeparator" w:id="0">
    <w:p w:rsidR="007A3D37" w:rsidRDefault="007A3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91E67"/>
    <w:multiLevelType w:val="multilevel"/>
    <w:tmpl w:val="3986117A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2D705722"/>
    <w:multiLevelType w:val="multilevel"/>
    <w:tmpl w:val="1514240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520A0AAC"/>
    <w:multiLevelType w:val="hybridMultilevel"/>
    <w:tmpl w:val="288E39DC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85E5319"/>
    <w:multiLevelType w:val="hybridMultilevel"/>
    <w:tmpl w:val="1B780AA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B7A"/>
    <w:rsid w:val="00002FDA"/>
    <w:rsid w:val="0000731D"/>
    <w:rsid w:val="0003534B"/>
    <w:rsid w:val="00046A41"/>
    <w:rsid w:val="000522A3"/>
    <w:rsid w:val="000543A4"/>
    <w:rsid w:val="0005650A"/>
    <w:rsid w:val="00057068"/>
    <w:rsid w:val="00061314"/>
    <w:rsid w:val="00066581"/>
    <w:rsid w:val="000A19F4"/>
    <w:rsid w:val="000A27A5"/>
    <w:rsid w:val="000A39DB"/>
    <w:rsid w:val="000B0142"/>
    <w:rsid w:val="000B2E3B"/>
    <w:rsid w:val="000B3598"/>
    <w:rsid w:val="000C18AF"/>
    <w:rsid w:val="000C4697"/>
    <w:rsid w:val="000C73C7"/>
    <w:rsid w:val="000D1B61"/>
    <w:rsid w:val="000D1D0E"/>
    <w:rsid w:val="000D39B7"/>
    <w:rsid w:val="000D3F0F"/>
    <w:rsid w:val="000E1BBC"/>
    <w:rsid w:val="000F2281"/>
    <w:rsid w:val="001009B2"/>
    <w:rsid w:val="00111C32"/>
    <w:rsid w:val="001127A8"/>
    <w:rsid w:val="00112DD5"/>
    <w:rsid w:val="001130B6"/>
    <w:rsid w:val="001161D2"/>
    <w:rsid w:val="00125C91"/>
    <w:rsid w:val="00134D96"/>
    <w:rsid w:val="00135525"/>
    <w:rsid w:val="0013699C"/>
    <w:rsid w:val="00143CED"/>
    <w:rsid w:val="00144F9E"/>
    <w:rsid w:val="00154ABC"/>
    <w:rsid w:val="00175ACE"/>
    <w:rsid w:val="00194BCB"/>
    <w:rsid w:val="001A7328"/>
    <w:rsid w:val="001B27B9"/>
    <w:rsid w:val="001B2C57"/>
    <w:rsid w:val="001D04CF"/>
    <w:rsid w:val="001D5BBE"/>
    <w:rsid w:val="001F2A01"/>
    <w:rsid w:val="00203C0E"/>
    <w:rsid w:val="002259C6"/>
    <w:rsid w:val="00227829"/>
    <w:rsid w:val="00230642"/>
    <w:rsid w:val="00234C1C"/>
    <w:rsid w:val="00250D69"/>
    <w:rsid w:val="0025737E"/>
    <w:rsid w:val="002574AA"/>
    <w:rsid w:val="00260892"/>
    <w:rsid w:val="00265064"/>
    <w:rsid w:val="00267D7E"/>
    <w:rsid w:val="0027778A"/>
    <w:rsid w:val="00281E4B"/>
    <w:rsid w:val="00285C17"/>
    <w:rsid w:val="00297F6E"/>
    <w:rsid w:val="002A0931"/>
    <w:rsid w:val="002B4EDA"/>
    <w:rsid w:val="002C2310"/>
    <w:rsid w:val="002D2498"/>
    <w:rsid w:val="002D71BA"/>
    <w:rsid w:val="002E5F87"/>
    <w:rsid w:val="00304FFB"/>
    <w:rsid w:val="00305A71"/>
    <w:rsid w:val="00316EDC"/>
    <w:rsid w:val="00317BA5"/>
    <w:rsid w:val="00320A3D"/>
    <w:rsid w:val="003257A8"/>
    <w:rsid w:val="00327527"/>
    <w:rsid w:val="00330585"/>
    <w:rsid w:val="0033676C"/>
    <w:rsid w:val="003479E9"/>
    <w:rsid w:val="0036740A"/>
    <w:rsid w:val="00370E6A"/>
    <w:rsid w:val="00377264"/>
    <w:rsid w:val="003843C6"/>
    <w:rsid w:val="00390B12"/>
    <w:rsid w:val="003934C5"/>
    <w:rsid w:val="003967CE"/>
    <w:rsid w:val="003A430A"/>
    <w:rsid w:val="003B25C7"/>
    <w:rsid w:val="003B5AAC"/>
    <w:rsid w:val="003D7449"/>
    <w:rsid w:val="003D74B7"/>
    <w:rsid w:val="003D7841"/>
    <w:rsid w:val="003E3E71"/>
    <w:rsid w:val="003E4A54"/>
    <w:rsid w:val="003E4A5A"/>
    <w:rsid w:val="0042085E"/>
    <w:rsid w:val="00421FA5"/>
    <w:rsid w:val="00422E96"/>
    <w:rsid w:val="00423EA0"/>
    <w:rsid w:val="00426A50"/>
    <w:rsid w:val="0042758D"/>
    <w:rsid w:val="00431C27"/>
    <w:rsid w:val="00441F23"/>
    <w:rsid w:val="0045309D"/>
    <w:rsid w:val="00454704"/>
    <w:rsid w:val="00455D62"/>
    <w:rsid w:val="00460F52"/>
    <w:rsid w:val="00466E9C"/>
    <w:rsid w:val="00470517"/>
    <w:rsid w:val="00483129"/>
    <w:rsid w:val="00485960"/>
    <w:rsid w:val="00487E4D"/>
    <w:rsid w:val="0049480D"/>
    <w:rsid w:val="004958C6"/>
    <w:rsid w:val="004A07EF"/>
    <w:rsid w:val="004B1565"/>
    <w:rsid w:val="004B5614"/>
    <w:rsid w:val="004B5DEC"/>
    <w:rsid w:val="004B728A"/>
    <w:rsid w:val="004C0410"/>
    <w:rsid w:val="004D2FD8"/>
    <w:rsid w:val="004D6EA3"/>
    <w:rsid w:val="004E5A69"/>
    <w:rsid w:val="004E68F4"/>
    <w:rsid w:val="004F0921"/>
    <w:rsid w:val="004F4088"/>
    <w:rsid w:val="004F7FF7"/>
    <w:rsid w:val="00501573"/>
    <w:rsid w:val="00505AB1"/>
    <w:rsid w:val="00511002"/>
    <w:rsid w:val="00550091"/>
    <w:rsid w:val="00550C5F"/>
    <w:rsid w:val="00552F11"/>
    <w:rsid w:val="005608EF"/>
    <w:rsid w:val="00573FB4"/>
    <w:rsid w:val="005773F1"/>
    <w:rsid w:val="00577F36"/>
    <w:rsid w:val="0059784C"/>
    <w:rsid w:val="00597998"/>
    <w:rsid w:val="005A0906"/>
    <w:rsid w:val="005A5D03"/>
    <w:rsid w:val="005C241B"/>
    <w:rsid w:val="005D00CB"/>
    <w:rsid w:val="005D1E43"/>
    <w:rsid w:val="005D209F"/>
    <w:rsid w:val="005D50EE"/>
    <w:rsid w:val="005F0B07"/>
    <w:rsid w:val="005F6F33"/>
    <w:rsid w:val="00611202"/>
    <w:rsid w:val="00616C25"/>
    <w:rsid w:val="00625C67"/>
    <w:rsid w:val="006339D2"/>
    <w:rsid w:val="00640F90"/>
    <w:rsid w:val="00641807"/>
    <w:rsid w:val="00643367"/>
    <w:rsid w:val="00643818"/>
    <w:rsid w:val="00647E4B"/>
    <w:rsid w:val="00665C22"/>
    <w:rsid w:val="006673D8"/>
    <w:rsid w:val="00667EF8"/>
    <w:rsid w:val="00672DA2"/>
    <w:rsid w:val="00672FA0"/>
    <w:rsid w:val="00674EA6"/>
    <w:rsid w:val="006779BF"/>
    <w:rsid w:val="006919BC"/>
    <w:rsid w:val="00696335"/>
    <w:rsid w:val="006A7C3F"/>
    <w:rsid w:val="006B124D"/>
    <w:rsid w:val="006B2B79"/>
    <w:rsid w:val="006B3651"/>
    <w:rsid w:val="006B4E1E"/>
    <w:rsid w:val="006C21D6"/>
    <w:rsid w:val="006D09C1"/>
    <w:rsid w:val="006E5929"/>
    <w:rsid w:val="006E60A5"/>
    <w:rsid w:val="006F4E49"/>
    <w:rsid w:val="006F6556"/>
    <w:rsid w:val="006F7C0B"/>
    <w:rsid w:val="00724A72"/>
    <w:rsid w:val="007400D4"/>
    <w:rsid w:val="00742D60"/>
    <w:rsid w:val="007457FD"/>
    <w:rsid w:val="00750CFA"/>
    <w:rsid w:val="00761E7C"/>
    <w:rsid w:val="00762C14"/>
    <w:rsid w:val="00771528"/>
    <w:rsid w:val="007729D8"/>
    <w:rsid w:val="007739BB"/>
    <w:rsid w:val="00777B18"/>
    <w:rsid w:val="00780859"/>
    <w:rsid w:val="00780B11"/>
    <w:rsid w:val="00783F45"/>
    <w:rsid w:val="00787705"/>
    <w:rsid w:val="007910DC"/>
    <w:rsid w:val="007956FC"/>
    <w:rsid w:val="007A131D"/>
    <w:rsid w:val="007A3D37"/>
    <w:rsid w:val="007A7156"/>
    <w:rsid w:val="007B69B7"/>
    <w:rsid w:val="007C0E6B"/>
    <w:rsid w:val="007C5C33"/>
    <w:rsid w:val="007D26E2"/>
    <w:rsid w:val="007D3B99"/>
    <w:rsid w:val="007D6612"/>
    <w:rsid w:val="007D6E36"/>
    <w:rsid w:val="007F0E37"/>
    <w:rsid w:val="008022C9"/>
    <w:rsid w:val="008076D8"/>
    <w:rsid w:val="00814FB8"/>
    <w:rsid w:val="00815E6D"/>
    <w:rsid w:val="00816FC3"/>
    <w:rsid w:val="00817B56"/>
    <w:rsid w:val="00820F12"/>
    <w:rsid w:val="0082414F"/>
    <w:rsid w:val="00826642"/>
    <w:rsid w:val="00832AFA"/>
    <w:rsid w:val="00842FDE"/>
    <w:rsid w:val="008445CE"/>
    <w:rsid w:val="00846472"/>
    <w:rsid w:val="0085080F"/>
    <w:rsid w:val="00851A6B"/>
    <w:rsid w:val="008547A0"/>
    <w:rsid w:val="00872350"/>
    <w:rsid w:val="00875FA4"/>
    <w:rsid w:val="00880129"/>
    <w:rsid w:val="00886840"/>
    <w:rsid w:val="008939A6"/>
    <w:rsid w:val="00895ACF"/>
    <w:rsid w:val="008A3B76"/>
    <w:rsid w:val="008B235C"/>
    <w:rsid w:val="008B70A6"/>
    <w:rsid w:val="008D4BEC"/>
    <w:rsid w:val="008D5DBD"/>
    <w:rsid w:val="008E430A"/>
    <w:rsid w:val="008E5660"/>
    <w:rsid w:val="008E6DA6"/>
    <w:rsid w:val="008F0BBC"/>
    <w:rsid w:val="008F164D"/>
    <w:rsid w:val="008F4365"/>
    <w:rsid w:val="00901C37"/>
    <w:rsid w:val="00901E44"/>
    <w:rsid w:val="00910213"/>
    <w:rsid w:val="00915140"/>
    <w:rsid w:val="00921D13"/>
    <w:rsid w:val="009276E1"/>
    <w:rsid w:val="00935720"/>
    <w:rsid w:val="00951350"/>
    <w:rsid w:val="0095141D"/>
    <w:rsid w:val="00952F09"/>
    <w:rsid w:val="00963870"/>
    <w:rsid w:val="00964153"/>
    <w:rsid w:val="009671D8"/>
    <w:rsid w:val="00972584"/>
    <w:rsid w:val="00977E26"/>
    <w:rsid w:val="00995CB0"/>
    <w:rsid w:val="009C272B"/>
    <w:rsid w:val="009C322F"/>
    <w:rsid w:val="009D1F28"/>
    <w:rsid w:val="009D2223"/>
    <w:rsid w:val="009D7915"/>
    <w:rsid w:val="009E095E"/>
    <w:rsid w:val="009F6341"/>
    <w:rsid w:val="009F7000"/>
    <w:rsid w:val="00A16B62"/>
    <w:rsid w:val="00A17732"/>
    <w:rsid w:val="00A17AF6"/>
    <w:rsid w:val="00A25408"/>
    <w:rsid w:val="00A30E47"/>
    <w:rsid w:val="00A35848"/>
    <w:rsid w:val="00A35AA0"/>
    <w:rsid w:val="00A44AA4"/>
    <w:rsid w:val="00A4571D"/>
    <w:rsid w:val="00A56CF4"/>
    <w:rsid w:val="00A62E9D"/>
    <w:rsid w:val="00A64E3F"/>
    <w:rsid w:val="00A67A55"/>
    <w:rsid w:val="00A71B2B"/>
    <w:rsid w:val="00A71D2E"/>
    <w:rsid w:val="00A74FD0"/>
    <w:rsid w:val="00A76998"/>
    <w:rsid w:val="00A9051B"/>
    <w:rsid w:val="00A92EF1"/>
    <w:rsid w:val="00A92FFA"/>
    <w:rsid w:val="00A9363E"/>
    <w:rsid w:val="00A976CD"/>
    <w:rsid w:val="00AA3632"/>
    <w:rsid w:val="00AA68E1"/>
    <w:rsid w:val="00AA77EA"/>
    <w:rsid w:val="00AB2BDD"/>
    <w:rsid w:val="00AB3EE1"/>
    <w:rsid w:val="00AB52D7"/>
    <w:rsid w:val="00AC0727"/>
    <w:rsid w:val="00AC2680"/>
    <w:rsid w:val="00AC5AD5"/>
    <w:rsid w:val="00AE106E"/>
    <w:rsid w:val="00B02619"/>
    <w:rsid w:val="00B222F8"/>
    <w:rsid w:val="00B26604"/>
    <w:rsid w:val="00B30344"/>
    <w:rsid w:val="00B379B0"/>
    <w:rsid w:val="00B41AFA"/>
    <w:rsid w:val="00B425E5"/>
    <w:rsid w:val="00B50854"/>
    <w:rsid w:val="00B51B7A"/>
    <w:rsid w:val="00B53656"/>
    <w:rsid w:val="00B67FDE"/>
    <w:rsid w:val="00B7194C"/>
    <w:rsid w:val="00B75641"/>
    <w:rsid w:val="00B81C20"/>
    <w:rsid w:val="00B96683"/>
    <w:rsid w:val="00B97C70"/>
    <w:rsid w:val="00BA44CC"/>
    <w:rsid w:val="00BA6CC0"/>
    <w:rsid w:val="00BA7DD1"/>
    <w:rsid w:val="00BB3A24"/>
    <w:rsid w:val="00BB52CE"/>
    <w:rsid w:val="00BD0D28"/>
    <w:rsid w:val="00BD19EB"/>
    <w:rsid w:val="00BD28E1"/>
    <w:rsid w:val="00BF3640"/>
    <w:rsid w:val="00BF4A37"/>
    <w:rsid w:val="00BF4CB2"/>
    <w:rsid w:val="00C04C36"/>
    <w:rsid w:val="00C11DE3"/>
    <w:rsid w:val="00C21991"/>
    <w:rsid w:val="00C32843"/>
    <w:rsid w:val="00C33902"/>
    <w:rsid w:val="00C35FDA"/>
    <w:rsid w:val="00C41803"/>
    <w:rsid w:val="00C45BCB"/>
    <w:rsid w:val="00C46B0A"/>
    <w:rsid w:val="00C46DE9"/>
    <w:rsid w:val="00C525D4"/>
    <w:rsid w:val="00C539DF"/>
    <w:rsid w:val="00C57D5A"/>
    <w:rsid w:val="00C64762"/>
    <w:rsid w:val="00C668E6"/>
    <w:rsid w:val="00C6699A"/>
    <w:rsid w:val="00C67A69"/>
    <w:rsid w:val="00C67BE8"/>
    <w:rsid w:val="00C710C6"/>
    <w:rsid w:val="00C80117"/>
    <w:rsid w:val="00C84FCB"/>
    <w:rsid w:val="00C863DB"/>
    <w:rsid w:val="00C91BF4"/>
    <w:rsid w:val="00CB3E40"/>
    <w:rsid w:val="00CC5086"/>
    <w:rsid w:val="00CE29E4"/>
    <w:rsid w:val="00CE737F"/>
    <w:rsid w:val="00D00C33"/>
    <w:rsid w:val="00D0581F"/>
    <w:rsid w:val="00D1634B"/>
    <w:rsid w:val="00D3324C"/>
    <w:rsid w:val="00D530F1"/>
    <w:rsid w:val="00D55125"/>
    <w:rsid w:val="00D60187"/>
    <w:rsid w:val="00D82FB7"/>
    <w:rsid w:val="00D846B8"/>
    <w:rsid w:val="00D9239E"/>
    <w:rsid w:val="00D92FD4"/>
    <w:rsid w:val="00D96DC5"/>
    <w:rsid w:val="00D96F3B"/>
    <w:rsid w:val="00DA1F53"/>
    <w:rsid w:val="00DA6A75"/>
    <w:rsid w:val="00DA6F4D"/>
    <w:rsid w:val="00DB09F6"/>
    <w:rsid w:val="00DB3FD5"/>
    <w:rsid w:val="00DB6E31"/>
    <w:rsid w:val="00DB720C"/>
    <w:rsid w:val="00DB778A"/>
    <w:rsid w:val="00DC6284"/>
    <w:rsid w:val="00DD7E65"/>
    <w:rsid w:val="00DE443E"/>
    <w:rsid w:val="00DF52EB"/>
    <w:rsid w:val="00DF5607"/>
    <w:rsid w:val="00DF7C2B"/>
    <w:rsid w:val="00E04B7A"/>
    <w:rsid w:val="00E07988"/>
    <w:rsid w:val="00E1049E"/>
    <w:rsid w:val="00E17EDB"/>
    <w:rsid w:val="00E40336"/>
    <w:rsid w:val="00E40936"/>
    <w:rsid w:val="00E42901"/>
    <w:rsid w:val="00E527AF"/>
    <w:rsid w:val="00E53AB9"/>
    <w:rsid w:val="00E5436C"/>
    <w:rsid w:val="00E6746B"/>
    <w:rsid w:val="00E67DBB"/>
    <w:rsid w:val="00E73821"/>
    <w:rsid w:val="00E74CB6"/>
    <w:rsid w:val="00E83E85"/>
    <w:rsid w:val="00E91DA6"/>
    <w:rsid w:val="00E92D4E"/>
    <w:rsid w:val="00E939D6"/>
    <w:rsid w:val="00E93CC2"/>
    <w:rsid w:val="00E96672"/>
    <w:rsid w:val="00E9778E"/>
    <w:rsid w:val="00E979C6"/>
    <w:rsid w:val="00EB279D"/>
    <w:rsid w:val="00EB2AA3"/>
    <w:rsid w:val="00EC2569"/>
    <w:rsid w:val="00EC529C"/>
    <w:rsid w:val="00ED4722"/>
    <w:rsid w:val="00EE0AAC"/>
    <w:rsid w:val="00EE15EE"/>
    <w:rsid w:val="00EE2D06"/>
    <w:rsid w:val="00EF65A0"/>
    <w:rsid w:val="00F12ACF"/>
    <w:rsid w:val="00F152CE"/>
    <w:rsid w:val="00F24C30"/>
    <w:rsid w:val="00F30B3E"/>
    <w:rsid w:val="00F319D4"/>
    <w:rsid w:val="00F3793E"/>
    <w:rsid w:val="00F37AE4"/>
    <w:rsid w:val="00F56321"/>
    <w:rsid w:val="00F64725"/>
    <w:rsid w:val="00F657F0"/>
    <w:rsid w:val="00F66C99"/>
    <w:rsid w:val="00F85469"/>
    <w:rsid w:val="00F87F87"/>
    <w:rsid w:val="00FA01AE"/>
    <w:rsid w:val="00FB1337"/>
    <w:rsid w:val="00FD0E4C"/>
    <w:rsid w:val="00FE0EEC"/>
    <w:rsid w:val="00FE1B0D"/>
    <w:rsid w:val="00FE1B7D"/>
    <w:rsid w:val="00FE4FD7"/>
    <w:rsid w:val="00FE5E09"/>
    <w:rsid w:val="00FF35E4"/>
    <w:rsid w:val="00FF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jc w:val="both"/>
    </w:pPr>
  </w:style>
  <w:style w:type="paragraph" w:styleId="Corpodetexto3">
    <w:name w:val="Body Text 3"/>
    <w:basedOn w:val="Normal"/>
    <w:semiHidden/>
    <w:pPr>
      <w:jc w:val="both"/>
    </w:pPr>
    <w:rPr>
      <w:b/>
      <w:bCs/>
    </w:rPr>
  </w:style>
  <w:style w:type="paragraph" w:styleId="Recuodecorpodetexto">
    <w:name w:val="Body Text Indent"/>
    <w:basedOn w:val="Normal"/>
    <w:semiHidden/>
    <w:pPr>
      <w:ind w:firstLine="708"/>
      <w:jc w:val="both"/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semiHidden/>
    <w:pPr>
      <w:ind w:left="1434" w:hanging="357"/>
      <w:jc w:val="both"/>
    </w:pPr>
  </w:style>
  <w:style w:type="paragraph" w:styleId="Recuodecorpodetexto3">
    <w:name w:val="Body Text Indent 3"/>
    <w:basedOn w:val="Normal"/>
    <w:semiHidden/>
    <w:pPr>
      <w:ind w:left="1122"/>
      <w:jc w:val="both"/>
    </w:p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  <w:style w:type="paragraph" w:styleId="Textodebalo">
    <w:name w:val="Balloon Text"/>
    <w:basedOn w:val="Normal"/>
    <w:link w:val="TextodebaloChar"/>
    <w:uiPriority w:val="99"/>
    <w:semiHidden/>
    <w:unhideWhenUsed/>
    <w:rsid w:val="00C91BF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1BF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72FA0"/>
    <w:pPr>
      <w:spacing w:before="100" w:beforeAutospacing="1" w:after="100" w:afterAutospacing="1"/>
    </w:pPr>
    <w:rPr>
      <w:rFonts w:ascii="Times New Roman" w:hAnsi="Times New Roman"/>
    </w:rPr>
  </w:style>
  <w:style w:type="paragraph" w:styleId="PargrafodaLista">
    <w:name w:val="List Paragraph"/>
    <w:basedOn w:val="Normal"/>
    <w:uiPriority w:val="34"/>
    <w:qFormat/>
    <w:rsid w:val="00FE5E09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jc w:val="both"/>
    </w:pPr>
  </w:style>
  <w:style w:type="paragraph" w:styleId="Corpodetexto3">
    <w:name w:val="Body Text 3"/>
    <w:basedOn w:val="Normal"/>
    <w:semiHidden/>
    <w:pPr>
      <w:jc w:val="both"/>
    </w:pPr>
    <w:rPr>
      <w:b/>
      <w:bCs/>
    </w:rPr>
  </w:style>
  <w:style w:type="paragraph" w:styleId="Recuodecorpodetexto">
    <w:name w:val="Body Text Indent"/>
    <w:basedOn w:val="Normal"/>
    <w:semiHidden/>
    <w:pPr>
      <w:ind w:firstLine="708"/>
      <w:jc w:val="both"/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semiHidden/>
    <w:pPr>
      <w:ind w:left="1434" w:hanging="357"/>
      <w:jc w:val="both"/>
    </w:pPr>
  </w:style>
  <w:style w:type="paragraph" w:styleId="Recuodecorpodetexto3">
    <w:name w:val="Body Text Indent 3"/>
    <w:basedOn w:val="Normal"/>
    <w:semiHidden/>
    <w:pPr>
      <w:ind w:left="1122"/>
      <w:jc w:val="both"/>
    </w:p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  <w:style w:type="paragraph" w:styleId="Textodebalo">
    <w:name w:val="Balloon Text"/>
    <w:basedOn w:val="Normal"/>
    <w:link w:val="TextodebaloChar"/>
    <w:uiPriority w:val="99"/>
    <w:semiHidden/>
    <w:unhideWhenUsed/>
    <w:rsid w:val="00C91BF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1BF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72FA0"/>
    <w:pPr>
      <w:spacing w:before="100" w:beforeAutospacing="1" w:after="100" w:afterAutospacing="1"/>
    </w:pPr>
    <w:rPr>
      <w:rFonts w:ascii="Times New Roman" w:hAnsi="Times New Roman"/>
    </w:rPr>
  </w:style>
  <w:style w:type="paragraph" w:styleId="PargrafodaLista">
    <w:name w:val="List Paragraph"/>
    <w:basedOn w:val="Normal"/>
    <w:uiPriority w:val="34"/>
    <w:qFormat/>
    <w:rsid w:val="00FE5E0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D39E4-FEF3-457B-BAAD-93454931E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2134</Words>
  <Characters>11659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Simone,</vt:lpstr>
    </vt:vector>
  </TitlesOfParts>
  <Company>UFMG</Company>
  <LinksUpToDate>false</LinksUpToDate>
  <CharactersWithSpaces>13766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Simone,</dc:title>
  <dc:creator>valeria</dc:creator>
  <cp:lastModifiedBy>dcf</cp:lastModifiedBy>
  <cp:revision>2</cp:revision>
  <cp:lastPrinted>2013-07-22T17:33:00Z</cp:lastPrinted>
  <dcterms:created xsi:type="dcterms:W3CDTF">2015-10-07T12:48:00Z</dcterms:created>
  <dcterms:modified xsi:type="dcterms:W3CDTF">2015-10-07T12:48:00Z</dcterms:modified>
</cp:coreProperties>
</file>