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F40" w:rsidRDefault="00920EA7" w:rsidP="00001F40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001F40">
        <w:rPr>
          <w:rFonts w:ascii="Times New Roman" w:hAnsi="Times New Roman" w:cs="Times New Roman"/>
          <w:color w:val="000000"/>
          <w:sz w:val="24"/>
          <w:szCs w:val="24"/>
        </w:rPr>
        <w:t xml:space="preserve">etalhamento de Plano Interno, de acordo com a Portaria nº 4, de 4 de novembro de 2014, emitida pela Subsecretaria de Planejamento e Orçamento do Ministério da Educação. </w:t>
      </w:r>
    </w:p>
    <w:p w:rsidR="00001F40" w:rsidRDefault="00001F40" w:rsidP="00001F40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 partir de janeiro/2015 as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UGs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Executoras da UFMG receberão os recursos orçamentários com os planos internos já detalhados. A alteração que ficará a cargo da UG Executora será somente a de natureza de despesa, feita por meio de ND, por meio do comando &gt; DETAORC, normalmente. A PROPLAN enviará os recursos nas naturezas de despesas 339000 e 449000 e cada UG Executora irá detalhar para 339030, 339018, 449052 e demais, de acordo com o gasto a ser realizado</w:t>
      </w:r>
      <w:r w:rsidR="00920EA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1F40" w:rsidRDefault="00001F40" w:rsidP="00001F40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 estrutura do plano interno passa a obedecer determinadas classificações, de acordo com o art. 2º e anexos da citada legislação, conforme descrevemos a seguir: </w:t>
      </w:r>
    </w:p>
    <w:p w:rsidR="00001F40" w:rsidRDefault="00001F40" w:rsidP="00001F40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Art. 2º As unidades orçamentárias vinculadas ao MEC identificadas SIAFI como órgãos subordinados ao Órgão Superior Ministério da Educação - 26.000 devem, obrigatoriamente, utilizar o Plano Interno conforme estrutura definida por esta Portaria.</w:t>
      </w:r>
    </w:p>
    <w:p w:rsidR="00001F40" w:rsidRDefault="00001F40" w:rsidP="00001F40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§ 1º O campo para a inclusão dos códigos dos Planos Internos no SIAFI dispõe de 11 (onze) posições para cadastramento, permitindo a utilização de combinações alfanuméricas, assim definidos no âmbito do MEC:</w:t>
      </w:r>
    </w:p>
    <w:p w:rsidR="00001F40" w:rsidRDefault="00001F40" w:rsidP="00001F40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I -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Na primeira posição será utilizado o Enquadramento da Despesa em relação às metas do Plano Nacional de Educação, conforme o Anexo I desta Portaria;</w:t>
      </w:r>
    </w:p>
    <w:p w:rsidR="00001F40" w:rsidRDefault="00001F40" w:rsidP="00001F40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color w:val="000000"/>
          <w:sz w:val="24"/>
          <w:szCs w:val="24"/>
          <w:lang w:eastAsia="pt-BR"/>
        </w:rPr>
        <w:drawing>
          <wp:inline distT="0" distB="0" distL="0" distR="0">
            <wp:extent cx="4152900" cy="41910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001F40" w:rsidRDefault="00001F40" w:rsidP="00001F40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color w:val="000000"/>
          <w:sz w:val="24"/>
          <w:szCs w:val="24"/>
          <w:lang w:eastAsia="pt-BR"/>
        </w:rPr>
        <w:drawing>
          <wp:inline distT="0" distB="0" distL="0" distR="0">
            <wp:extent cx="4067175" cy="609600"/>
            <wp:effectExtent l="1905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001F40" w:rsidRDefault="00001F40" w:rsidP="00001F40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color w:val="000000"/>
          <w:sz w:val="24"/>
          <w:szCs w:val="24"/>
          <w:lang w:eastAsia="pt-BR"/>
        </w:rPr>
        <w:drawing>
          <wp:inline distT="0" distB="0" distL="0" distR="0">
            <wp:extent cx="4048125" cy="390525"/>
            <wp:effectExtent l="1905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001F40" w:rsidRDefault="00001F40" w:rsidP="00001F40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color w:val="000000"/>
          <w:sz w:val="24"/>
          <w:szCs w:val="24"/>
          <w:lang w:eastAsia="pt-BR"/>
        </w:rPr>
        <w:drawing>
          <wp:inline distT="0" distB="0" distL="0" distR="0">
            <wp:extent cx="4048125" cy="723900"/>
            <wp:effectExtent l="19050" t="0" r="952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001F40" w:rsidRDefault="00001F40" w:rsidP="00001F40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color w:val="000000"/>
          <w:sz w:val="24"/>
          <w:szCs w:val="24"/>
          <w:lang w:eastAsia="pt-BR"/>
        </w:rPr>
        <w:drawing>
          <wp:inline distT="0" distB="0" distL="0" distR="0">
            <wp:extent cx="4038600" cy="485775"/>
            <wp:effectExtent l="1905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001F40" w:rsidRDefault="00001F40" w:rsidP="00001F40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Em concordância com este anexo I, a primeira posição do plano interno será: </w:t>
      </w:r>
    </w:p>
    <w:p w:rsidR="00001F40" w:rsidRDefault="00001F40" w:rsidP="00001F40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 para a UG 153294 - Centro Pedagógico - Ensino Fundamental </w:t>
      </w:r>
    </w:p>
    <w:p w:rsidR="00001F40" w:rsidRDefault="00001F40" w:rsidP="00001F40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 para a UG 153295 - Colégio Técnico e Teatro Universitário - Técnico/Médio </w:t>
      </w:r>
    </w:p>
    <w:p w:rsidR="00001F40" w:rsidRDefault="00001F40" w:rsidP="00001F40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O para a UG 153274 - Pró-Reitoria de Pós-Graduação - Mestrado/Doutorado </w:t>
      </w:r>
    </w:p>
    <w:p w:rsidR="00001F40" w:rsidRDefault="00001F40" w:rsidP="00001F40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 para as demais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UGs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- Ensino Superior </w:t>
      </w:r>
    </w:p>
    <w:p w:rsidR="00001F40" w:rsidRDefault="00001F40" w:rsidP="00001F40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1F40" w:rsidRDefault="00001F40" w:rsidP="00001F40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Art. 2º,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§ 1º,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inciso II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Da segunda à quinta posição, serão cadastrados códigos identificadores da Subação Orçamentária à qual se vincula o respectivo Plano Interno.</w:t>
      </w:r>
    </w:p>
    <w:p w:rsidR="00001F40" w:rsidRDefault="00001F40" w:rsidP="00001F40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Estes dígitos permanecem os já existentes. Trata-se de uma espécie de Centro de Custos criado pela UFMG. Ex: 0001 custeios - 0024 telefone - 0051 energia elétrica etc. </w:t>
      </w:r>
    </w:p>
    <w:p w:rsidR="00001F40" w:rsidRDefault="00001F40" w:rsidP="00001F40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1F40" w:rsidRDefault="00001F40" w:rsidP="00001F40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Art. 2º, § 1º, inciso III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- A sexta posição definirá o Nível/Etapa de Ensino, conforme o Anexo II desta Portaria. </w:t>
      </w:r>
    </w:p>
    <w:p w:rsidR="00001F40" w:rsidRDefault="00001F40" w:rsidP="00001F40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Trata-se do nível/etapa de ensino da seguinte forma: </w:t>
      </w:r>
    </w:p>
    <w:p w:rsidR="00001F40" w:rsidRDefault="00001F40" w:rsidP="00001F40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pt-BR"/>
        </w:rPr>
        <w:drawing>
          <wp:inline distT="0" distB="0" distL="0" distR="0">
            <wp:extent cx="4067175" cy="2152650"/>
            <wp:effectExtent l="19050" t="0" r="952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1F40" w:rsidRDefault="00001F40" w:rsidP="00001F40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Em concordância com este anexo II, a sexta posição do plano interno será: </w:t>
      </w:r>
    </w:p>
    <w:p w:rsidR="00001F40" w:rsidRDefault="00001F40" w:rsidP="00001F40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 - Fundamental: para a UG 153294 - Centro Pedagógico </w:t>
      </w:r>
    </w:p>
    <w:p w:rsidR="00001F40" w:rsidRDefault="00001F40" w:rsidP="00001F40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 - Graduação: para as Unidades Acadêmicas e demais Assessorias</w:t>
      </w:r>
    </w:p>
    <w:p w:rsidR="00001F40" w:rsidRDefault="00001F40" w:rsidP="00001F40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- Pós-Graduação: para a UG 153274 </w:t>
      </w:r>
    </w:p>
    <w:p w:rsidR="00001F40" w:rsidRDefault="00001F40" w:rsidP="00001F40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 - Profissional/Tecnológico: para a UG 153295 - Colégio Técnico/Teatro Universitário</w:t>
      </w:r>
    </w:p>
    <w:p w:rsidR="00001F40" w:rsidRDefault="00001F40" w:rsidP="00001F40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1F40" w:rsidRDefault="00001F40" w:rsidP="00001F40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Art. 2º, § 1º, inciso IV -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 sétima e a oitava posições estabelecerão a Categoria de  Apropriação, conforme o Anexo III desta Portaria.</w:t>
      </w:r>
    </w:p>
    <w:p w:rsidR="00001F40" w:rsidRDefault="00001F40" w:rsidP="00001F40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color w:val="000000"/>
          <w:sz w:val="24"/>
          <w:szCs w:val="24"/>
          <w:lang w:eastAsia="pt-BR"/>
        </w:rPr>
        <w:lastRenderedPageBreak/>
        <w:drawing>
          <wp:inline distT="0" distB="0" distL="0" distR="0">
            <wp:extent cx="4067175" cy="2257425"/>
            <wp:effectExtent l="19050" t="0" r="9525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001F40" w:rsidRDefault="00001F40" w:rsidP="00001F40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color w:val="000000"/>
          <w:sz w:val="24"/>
          <w:szCs w:val="24"/>
          <w:lang w:eastAsia="pt-BR"/>
        </w:rPr>
        <w:drawing>
          <wp:inline distT="0" distB="0" distL="0" distR="0">
            <wp:extent cx="4038600" cy="561975"/>
            <wp:effectExtent l="1905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001F40" w:rsidRDefault="00001F40" w:rsidP="00001F40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Desta forma, a maioria dos gastos estarão enquadrados no código 19, despesas com a atividade de ensino, observados os seguintes pontos: </w:t>
      </w:r>
    </w:p>
    <w:p w:rsidR="00001F40" w:rsidRDefault="00001F40" w:rsidP="00001F40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UG 153294 - Centro Pedagógico - Escola Fundamental </w:t>
      </w:r>
    </w:p>
    <w:p w:rsidR="00001F40" w:rsidRDefault="00001F40" w:rsidP="00001F40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153294 = 19 em caso de recursos de custeio </w:t>
      </w:r>
    </w:p>
    <w:p w:rsidR="00001F40" w:rsidRDefault="00001F40" w:rsidP="00001F40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153294 = 60 em caso de recurso de capital </w:t>
      </w:r>
    </w:p>
    <w:p w:rsidR="00001F40" w:rsidRDefault="00001F40" w:rsidP="00001F40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Código 71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apenas para as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UGs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01F40" w:rsidRDefault="00001F40" w:rsidP="00001F40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153261 Hospital das Clínicas</w:t>
      </w:r>
    </w:p>
    <w:p w:rsidR="00001F40" w:rsidRDefault="00001F40" w:rsidP="00001F40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153282 tratando-se de recursos do Hospital Veterinário </w:t>
      </w:r>
    </w:p>
    <w:p w:rsidR="00001F40" w:rsidRDefault="00001F40" w:rsidP="00001F40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153290 tratando-se de recursos destinados à Clínica Odontológica</w:t>
      </w:r>
    </w:p>
    <w:p w:rsidR="00001F40" w:rsidRDefault="00001F40" w:rsidP="00001F40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Código 94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apenas para a UG  153274 - Pós-Graduação</w:t>
      </w:r>
    </w:p>
    <w:p w:rsidR="00001F40" w:rsidRDefault="00001F40" w:rsidP="00001F40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Código 95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Acervo Bibliográfico -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ATENÇÃO: PARA TODAS AS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UGs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quando da aquisição de acervo bibliográfico. </w:t>
      </w:r>
    </w:p>
    <w:p w:rsidR="00001F40" w:rsidRDefault="00001F40" w:rsidP="00001F40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1F40" w:rsidRDefault="00001F40" w:rsidP="00001F40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Art. 2º, § 1º, inciso V -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 nona e a décima posições terão codificações de livre escolha da unidade, de forma a atender às suas necessidades e características específicas. </w:t>
      </w:r>
    </w:p>
    <w:p w:rsidR="00001F40" w:rsidRDefault="00001F40" w:rsidP="00001F40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Trata-se do nº que identifica a UG detentora do crédito orçamentário. Continuam os mesmos códigos, conforme tabela anexa ao final desta mensagem. </w:t>
      </w:r>
    </w:p>
    <w:p w:rsidR="00001F40" w:rsidRDefault="00001F40" w:rsidP="00001F40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1F40" w:rsidRDefault="00001F40" w:rsidP="00001F40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Art. 2º, § 1º, inciso VI -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 décima primeira posição definirá a Tema/Público, conforme o Anexo IV desta Portaria.</w:t>
      </w:r>
    </w:p>
    <w:p w:rsidR="00001F40" w:rsidRDefault="00001F40" w:rsidP="00001F40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color w:val="000000"/>
          <w:sz w:val="24"/>
          <w:szCs w:val="24"/>
          <w:lang w:eastAsia="pt-BR"/>
        </w:rPr>
        <w:lastRenderedPageBreak/>
        <w:drawing>
          <wp:inline distT="0" distB="0" distL="0" distR="0">
            <wp:extent cx="4067175" cy="1476375"/>
            <wp:effectExtent l="19050" t="0" r="9525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001F40" w:rsidRDefault="00001F40" w:rsidP="00001F40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Relativamente à décima primeira posição os recursos serão assim classificados: </w:t>
      </w:r>
    </w:p>
    <w:p w:rsidR="00001F40" w:rsidRDefault="00001F40" w:rsidP="00001F40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Letra E - Programa INCLUIR (acessibilidade) </w:t>
      </w:r>
    </w:p>
    <w:p w:rsidR="00001F40" w:rsidRDefault="00001F40" w:rsidP="00001F40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Letra J - Educação de Jovens e adultos </w:t>
      </w:r>
    </w:p>
    <w:sectPr w:rsidR="00001F40" w:rsidSect="00E85B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01F40"/>
    <w:rsid w:val="00001F40"/>
    <w:rsid w:val="00920EA7"/>
    <w:rsid w:val="00E85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B2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01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1F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614</Words>
  <Characters>3320</Characters>
  <Application>Microsoft Office Word</Application>
  <DocSecurity>0</DocSecurity>
  <Lines>27</Lines>
  <Paragraphs>7</Paragraphs>
  <ScaleCrop>false</ScaleCrop>
  <Company>Microsoft</Company>
  <LinksUpToDate>false</LinksUpToDate>
  <CharactersWithSpaces>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 Ines Paula Gomes</dc:creator>
  <cp:lastModifiedBy>Marlene Ines Paula Gomes</cp:lastModifiedBy>
  <cp:revision>2</cp:revision>
  <dcterms:created xsi:type="dcterms:W3CDTF">2017-08-28T18:32:00Z</dcterms:created>
  <dcterms:modified xsi:type="dcterms:W3CDTF">2017-08-28T18:32:00Z</dcterms:modified>
</cp:coreProperties>
</file>