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4E" w:rsidRPr="00B9704E" w:rsidRDefault="00B9704E" w:rsidP="00B9704E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pt-BR"/>
        </w:rPr>
      </w:pPr>
      <w:r w:rsidRPr="00B9704E"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pt-BR"/>
        </w:rPr>
        <w:t>Resolução n°10/95 de 30/11/95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ind w:right="48"/>
        <w:rPr>
          <w:rFonts w:ascii="Times New Roman" w:eastAsia="Times New Roman" w:hAnsi="Times New Roman" w:cs="Times New Roman"/>
          <w:lang w:eastAsia="pt-BR"/>
        </w:rPr>
      </w:pPr>
      <w:proofErr w:type="spellStart"/>
      <w:r w:rsidRPr="00B9704E">
        <w:rPr>
          <w:rFonts w:ascii="Times New Roman" w:eastAsia="Times New Roman" w:hAnsi="Times New Roman" w:cs="Times New Roman"/>
          <w:lang w:eastAsia="pt-BR"/>
        </w:rPr>
        <w:t>Proplan</w:t>
      </w:r>
      <w:proofErr w:type="spellEnd"/>
      <w:r w:rsidRPr="00B9704E">
        <w:rPr>
          <w:rFonts w:ascii="Times New Roman" w:eastAsia="Times New Roman" w:hAnsi="Times New Roman" w:cs="Times New Roman"/>
          <w:lang w:eastAsia="pt-BR"/>
        </w:rPr>
        <w:t xml:space="preserve"> Editor </w:t>
      </w:r>
    </w:p>
    <w:p w:rsidR="00B9704E" w:rsidRPr="00B9704E" w:rsidRDefault="00B9704E" w:rsidP="00B9704E">
      <w:pPr>
        <w:shd w:val="clear" w:color="auto" w:fill="FFFFFF"/>
        <w:spacing w:line="300" w:lineRule="atLeast"/>
        <w:ind w:left="48" w:right="48"/>
        <w:rPr>
          <w:rFonts w:ascii="Times New Roman" w:eastAsia="Times New Roman" w:hAnsi="Times New Roman" w:cs="Times New Roman"/>
          <w:color w:val="CCCCCC"/>
          <w:lang w:eastAsia="pt-BR"/>
        </w:rPr>
      </w:pPr>
      <w:r w:rsidRPr="00B9704E">
        <w:rPr>
          <w:rFonts w:ascii="Times New Roman" w:eastAsia="Times New Roman" w:hAnsi="Times New Roman" w:cs="Times New Roman"/>
          <w:color w:val="CCCCCC"/>
          <w:lang w:eastAsia="pt-BR"/>
        </w:rPr>
        <w:t xml:space="preserve">22/02/2011 </w:t>
      </w:r>
      <w:proofErr w:type="gramStart"/>
      <w:r w:rsidRPr="00B9704E">
        <w:rPr>
          <w:rFonts w:ascii="Times New Roman" w:eastAsia="Times New Roman" w:hAnsi="Times New Roman" w:cs="Times New Roman"/>
          <w:color w:val="CCCCCC"/>
          <w:lang w:eastAsia="pt-BR"/>
        </w:rPr>
        <w:t>10:59</w:t>
      </w:r>
      <w:proofErr w:type="gramEnd"/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Estabelece critérios para a prestação de serviços no âmbito da UFMG.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RESOLUÇÃO Nº 10/95 de 30 de novembro de 1995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CONSELHO UNIVERSITÁRIO DA UNIVERSIDADE FEDERAL DE MINAS GERAIS, no uso de suas atribuições estatuárias, considerando os estudos da Comissão Mista – Conselho Universitário/Conselho de Ensino, Pesquisa e Extensão – e da Comissão de Legislação, RESOLVE: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- A prestação de serviços por servidores docentes, técnicos e administrativos, no âmbito das Unidades, Órgãos Suplementares e Complementares da Instituição</w:t>
      </w:r>
      <w:proofErr w:type="gramStart"/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, reger-se-á</w:t>
      </w:r>
      <w:proofErr w:type="gramEnd"/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pelas normas Integrantes desta Resolução.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 – Para efeito desta Resolução, </w:t>
      </w:r>
      <w:proofErr w:type="gramStart"/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conceitua-se</w:t>
      </w:r>
      <w:proofErr w:type="gramEnd"/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prestação de serviços as atividades de transferência à comunidade do conhecimento gerado e instalado na Instituição, incluindo-se nesse conceito as assessorias e consultorias, bem como os cursos de extensão ou de especialização, nos termos das respectivas Resoluções.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- A prestação de serviços deverá ser aprovada, acompanhada e avaliada pela Câmara Departamental e pelo Colegiado Superior da Unidade ou respectivo Conselho Diretor, conforme o caso, sendo considerada parte integrante da atividade do servidor, sem prejuízo das demais atividades acadêmicas e funcionais.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- A prestação de serviços que envolva interesse comum de Unidade e Órgão Suplementar deverá ser aprovada pelo Colegiado Superior da Unidade e pelo Conselho Diretor respectivo.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- A carga horária anual dedicada à prestação de serviços não poderá ultrapassar, em média, </w:t>
      </w:r>
      <w:proofErr w:type="gramStart"/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(oito) horas semanais.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§ 3º - As atividades de prestação de serviços poderão ser exercidas gratuitamente ou mediante pagamento.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§ 4º - As atividades de prestação de serviços poderão envolver a utilização de instalações e equipamentos da Instituição, sendo o Coordenador do projeto responsabilizado por eventuais danos que lhes forem causados por imprudência, imperícia ou negligência.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§ 5º - O servidor que trabalha sob o regime da Consolidação das Leis do Trabalho poderá prestar serviços em caráter eventual, nos termos desta Resolução, sem que disso lhe decorra quaisquer direitos trabalhistas com relação à Universidade, devendo essa faculdade ser prevista no contrato de trabalho.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A prestação de serviços deverá ser formalizada através de projeto.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4º - O projeto de prestação de serviços deverá cumulativamente: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caracterizar a natureza acadêmica da atividade e sua integração com os planos de trabalho da Unidade, Órgão Suplementar ou complementar;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– caracterizar a relevância da atividade para a sociedade e para a Universidade;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caracterizar o grau de comprometimento da força de trabalho envolvida no projeto e seu impacto nas atividades acadêmicas e administrativas;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caracterizar a qualificação da equipe responsável pelo projeto e a definição da forma de participação de docentes, discentes e/ou pessoal técnico e administrativo da UFMG e de outros profissionais na atividade;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apresentar o orçamento completo, o cronograma e a forma de financiamento e gerenciamento do projeto;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VI – apresentar os valores de remuneração dos participantes do projeto e os valores e percentuais a serem repassados à Instituição – Unidade, Departamento, Centro, Núcleo e outros órgãos acadêmicos -, quando for o caso;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VII – especificar o processo de acompanhamento, avaliação e prestação de contas;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VIII – especificar os dados pertinentes aos direitos autorais e patentes sobre produto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s, bens, processos e serviços, quando for o caso;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IX – especificar o processo de divulgação e publicação de resultados, quando não houver restrição justificada.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5º - As equipes de prestação de serviços serão </w:t>
      </w:r>
      <w:proofErr w:type="gramStart"/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constituídos</w:t>
      </w:r>
      <w:proofErr w:type="gramEnd"/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, em sua maioria, por pessoal pertencente aos quadros da UFMG;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- Os Colegiados Superiores de Unidades e Conselhos Diretores dos Órgãos Suplementares, </w:t>
      </w:r>
      <w:proofErr w:type="gramStart"/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obedecido o</w:t>
      </w:r>
      <w:proofErr w:type="gramEnd"/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disposto no “caput” deste artigo, deverão estabelecer limites para a participação de pessoal externo à UFMG nos projetos de prestação de serviços, nos termos do art. 12 desta Resolução.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- Exclui-se da exigência prevista no “caput” deste artigo o pessoal contratado em caráter eventual para a viabilização do projeto.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6º - Os projetos de prestação de serviços de caráter interinstitucional deverão ser igualmente formalizados, aprovados e celebrados através de acordos, convênios e ajustes que definam, entre outros, aspectos materiais, direitos e competências, podendo haver a interveniência de fundações.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7º - Em nenhuma hipótese a prestação de serviços de docentes e de servidores técnicos e administrativos poderá originar vínculo empregatício com o contratante ou interveniente ou a incorporação de quaisquer vantagens ou direitos em relação à Universidade.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8º - Os projetos de prestação de serviços de relevância acadêmica e social, que não se autofinanciarem, poderão se beneficiar de programas de fomento acadêmico da Universidade.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9º - Do total do valor da prestação de serviços, um percentual de 2% (dois por cento) será destinado à Universidade, para as atividades de fomento acadêmico e de formação e treinamento de recursos humanos.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10 – Do total do valor da prestação de serviços, um mínimo de 10% (dez por cento) será destinado à Unidade Acadêmica ou Órgão Suplementar.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Art. 11 – Até 120 (cento e vinte) dias após o final de cada exercício fiscal, a Unidade ou Órgão Suplementar encaminhará ao Conselho Universitário, para aprovação, o relatório geral e o balanço financeiro das prestações de serviços.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12 – Caberá à Reitoria, através de suas instâncias assessoras, elaborar mecanismos de controle interno para o acompanhamento da prestação de serviços.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 – As </w:t>
      </w:r>
      <w:proofErr w:type="spellStart"/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Pró-Reitorias</w:t>
      </w:r>
      <w:proofErr w:type="spellEnd"/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Acadêmicas, a CPPD e a CPPTA, atuando de forma articulada, elaboração relatório anual sobre a atividade de prestação de serviços na Universidade, nos seus aspectos acadêmicos, para conhecimento da comunidade universitária e para apreciação pelo Conselho de Ensino, Pesquisa e Extensão e Conselho Universitário.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13 – Os Colegiados Superiores </w:t>
      </w:r>
      <w:proofErr w:type="gramStart"/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da Unidades</w:t>
      </w:r>
      <w:proofErr w:type="gramEnd"/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Acadêmicas e Conselhos de Diretores dos Órgãos Suplementares estabelecerão, em Resoluções, normas específicas sobre a prestação de serviços, encaminhando-as, no prazo de 150 (cento e </w:t>
      </w:r>
      <w:proofErr w:type="spellStart"/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cinqüenta</w:t>
      </w:r>
      <w:proofErr w:type="spellEnd"/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) dias após a publicação desta Resolução, para homologação pelo Conselho Universitário e devido registro na Reitoria.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14 – Estas normas aplicam-se tanto a novos projetos, quanto a termos aditivos aprovados a partir da data de publicação da presente Resolução.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15 – Esta Resolução entrará em vigor na data de sua publicação no Boletim Informativo da UFMG.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Publique-se, registre-se e cumpra-se.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Sala das Sessões, 30 de novembro de 1995.</w:t>
      </w:r>
    </w:p>
    <w:p w:rsidR="00B9704E" w:rsidRPr="00B9704E" w:rsidRDefault="00B9704E" w:rsidP="00B9704E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Tomaz Aroldo da </w:t>
      </w:r>
      <w:proofErr w:type="gramStart"/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Mota Santos</w:t>
      </w:r>
      <w:proofErr w:type="gramEnd"/>
    </w:p>
    <w:p w:rsidR="00B9704E" w:rsidRPr="00B9704E" w:rsidRDefault="00B9704E" w:rsidP="00B9704E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704E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Conselho Universitário</w:t>
      </w:r>
    </w:p>
    <w:p w:rsidR="00F275C4" w:rsidRDefault="00F275C4">
      <w:bookmarkStart w:id="0" w:name="_GoBack"/>
      <w:bookmarkEnd w:id="0"/>
    </w:p>
    <w:sectPr w:rsidR="00F27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4E"/>
    <w:rsid w:val="00B9704E"/>
    <w:rsid w:val="00F2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97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70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author">
    <w:name w:val="author"/>
    <w:basedOn w:val="Normal"/>
    <w:rsid w:val="00B9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9704E"/>
  </w:style>
  <w:style w:type="paragraph" w:customStyle="1" w:styleId="date">
    <w:name w:val="date"/>
    <w:basedOn w:val="Normal"/>
    <w:rsid w:val="00B9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9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97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70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author">
    <w:name w:val="author"/>
    <w:basedOn w:val="Normal"/>
    <w:rsid w:val="00B9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9704E"/>
  </w:style>
  <w:style w:type="paragraph" w:customStyle="1" w:styleId="date">
    <w:name w:val="date"/>
    <w:basedOn w:val="Normal"/>
    <w:rsid w:val="00B9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9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5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5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1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17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9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0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dcf</cp:lastModifiedBy>
  <cp:revision>1</cp:revision>
  <dcterms:created xsi:type="dcterms:W3CDTF">2014-12-03T16:11:00Z</dcterms:created>
  <dcterms:modified xsi:type="dcterms:W3CDTF">2014-12-03T16:13:00Z</dcterms:modified>
</cp:coreProperties>
</file>